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36"/>
        <w:jc w:val="center"/>
        <w:rPr>
          <w:sz w:val="32"/>
          <w:szCs w:val="24"/>
        </w:rPr>
      </w:pPr>
      <w:r>
        <w:rPr>
          <w:sz w:val="32"/>
          <w:szCs w:val="24"/>
        </w:rPr>
        <w:t>当麻町まち・ひと・しごと地方版総合戦略の推進および</w:t>
      </w:r>
    </w:p>
    <w:p>
      <w:pPr>
        <w:pStyle w:val="Normal"/>
        <w:spacing w:lineRule="atLeast" w:line="336"/>
        <w:jc w:val="center"/>
        <w:rPr>
          <w:sz w:val="24"/>
          <w:szCs w:val="24"/>
        </w:rPr>
      </w:pPr>
      <w:r>
        <w:rPr>
          <w:sz w:val="32"/>
          <w:szCs w:val="24"/>
        </w:rPr>
        <w:t>地方創生交付金事業に関する効果検証会議　</w:t>
      </w:r>
      <w:r>
        <w:rPr>
          <w:color w:val="FF0000"/>
          <w:sz w:val="32"/>
          <w:szCs w:val="24"/>
        </w:rPr>
        <w:t>結果報告</w:t>
      </w:r>
    </w:p>
    <w:p>
      <w:pPr>
        <w:pStyle w:val="Normal"/>
        <w:spacing w:lineRule="atLeast" w:line="336"/>
        <w:rPr>
          <w:sz w:val="24"/>
          <w:szCs w:val="24"/>
        </w:rPr>
      </w:pPr>
      <w:r>
        <w:rPr>
          <w:sz w:val="24"/>
          <w:szCs w:val="24"/>
        </w:rPr>
      </w:r>
    </w:p>
    <w:p>
      <w:pPr>
        <w:pStyle w:val="Normal"/>
        <w:spacing w:lineRule="atLeast" w:line="336"/>
        <w:ind w:right="706" w:firstLine="210"/>
        <w:rPr>
          <w:szCs w:val="24"/>
        </w:rPr>
      </w:pPr>
      <w:r>
        <w:rPr>
          <w:szCs w:val="24"/>
        </w:rPr>
        <w:t>当麻町まち・ひと・しごと地方版総合戦略の推進および地方創生交付金事業に関し、外部有識者による効果検証を実施するものです。</w:t>
      </w:r>
    </w:p>
    <w:p>
      <w:pPr>
        <w:pStyle w:val="Normal"/>
        <w:spacing w:lineRule="atLeast" w:line="336"/>
        <w:ind w:firstLine="210"/>
        <w:rPr>
          <w:szCs w:val="24"/>
        </w:rPr>
      </w:pPr>
      <w:r>
        <w:rPr>
          <w:szCs w:val="24"/>
        </w:rPr>
      </w:r>
    </w:p>
    <w:p>
      <w:pPr>
        <w:pStyle w:val="Normal"/>
        <w:spacing w:lineRule="atLeast" w:line="336"/>
        <w:rPr>
          <w:szCs w:val="24"/>
        </w:rPr>
      </w:pPr>
      <w:r>
        <w:rPr>
          <w:szCs w:val="24"/>
        </w:rPr>
        <w:t>【外部有識者】</w:t>
      </w:r>
    </w:p>
    <w:p>
      <w:pPr>
        <w:pStyle w:val="Normal"/>
        <w:spacing w:lineRule="atLeast" w:line="336"/>
        <w:rPr>
          <w:szCs w:val="24"/>
        </w:rPr>
      </w:pPr>
      <w:r>
        <w:rPr>
          <w:szCs w:val="24"/>
        </w:rPr>
      </w:r>
    </w:p>
    <w:tbl>
      <w:tblPr>
        <w:tblStyle w:val="aa"/>
        <w:tblW w:w="8755" w:type="dxa"/>
        <w:jc w:val="center"/>
        <w:tblInd w:w="0" w:type="dxa"/>
        <w:tblCellMar>
          <w:top w:w="0" w:type="dxa"/>
          <w:left w:w="108" w:type="dxa"/>
          <w:bottom w:w="0" w:type="dxa"/>
          <w:right w:w="108" w:type="dxa"/>
        </w:tblCellMar>
        <w:tblLook w:val="04a0" w:noVBand="1" w:noHBand="0" w:lastColumn="0" w:firstColumn="1" w:lastRow="0" w:firstRow="1"/>
      </w:tblPr>
      <w:tblGrid>
        <w:gridCol w:w="803"/>
        <w:gridCol w:w="5967"/>
        <w:gridCol w:w="1985"/>
      </w:tblGrid>
      <w:tr>
        <w:trPr>
          <w:trHeight w:val="1134" w:hRule="atLeast"/>
          <w:cantSplit w:val="true"/>
        </w:trPr>
        <w:tc>
          <w:tcPr>
            <w:tcW w:w="803" w:type="dxa"/>
            <w:tcBorders/>
            <w:shd w:fill="auto" w:val="clear"/>
            <w:tcMar>
              <w:left w:w="108" w:type="dxa"/>
            </w:tcMar>
            <w:textDirection w:val="tbRl"/>
            <w:vAlign w:val="center"/>
          </w:tcPr>
          <w:p>
            <w:pPr>
              <w:pStyle w:val="Normal"/>
              <w:ind w:left="105" w:right="113" w:hanging="0"/>
              <w:jc w:val="center"/>
              <w:rPr>
                <w:szCs w:val="24"/>
              </w:rPr>
            </w:pPr>
            <w:r>
              <w:rPr>
                <w:szCs w:val="24"/>
              </w:rPr>
              <w:t>区分</w:t>
            </w:r>
          </w:p>
        </w:tc>
        <w:tc>
          <w:tcPr>
            <w:tcW w:w="5967" w:type="dxa"/>
            <w:tcBorders/>
            <w:shd w:fill="auto" w:val="clear"/>
            <w:tcMar>
              <w:left w:w="108" w:type="dxa"/>
            </w:tcMar>
            <w:vAlign w:val="center"/>
          </w:tcPr>
          <w:p>
            <w:pPr>
              <w:pStyle w:val="Normal"/>
              <w:jc w:val="center"/>
              <w:rPr>
                <w:szCs w:val="24"/>
              </w:rPr>
            </w:pPr>
            <w:r>
              <w:rPr>
                <w:szCs w:val="24"/>
              </w:rPr>
              <w:t>団体及び所属等</w:t>
            </w:r>
          </w:p>
        </w:tc>
        <w:tc>
          <w:tcPr>
            <w:tcW w:w="1985" w:type="dxa"/>
            <w:tcBorders/>
            <w:shd w:fill="auto" w:val="clear"/>
            <w:tcMar>
              <w:left w:w="108" w:type="dxa"/>
            </w:tcMar>
            <w:vAlign w:val="center"/>
          </w:tcPr>
          <w:p>
            <w:pPr>
              <w:pStyle w:val="Normal"/>
              <w:jc w:val="center"/>
              <w:rPr>
                <w:szCs w:val="24"/>
              </w:rPr>
            </w:pPr>
            <w:r>
              <w:rPr>
                <w:szCs w:val="24"/>
              </w:rPr>
              <w:t>氏　　名</w:t>
            </w:r>
          </w:p>
        </w:tc>
      </w:tr>
      <w:tr>
        <w:trPr>
          <w:trHeight w:val="567" w:hRule="atLeast"/>
        </w:trPr>
        <w:tc>
          <w:tcPr>
            <w:tcW w:w="803" w:type="dxa"/>
            <w:tcBorders/>
            <w:shd w:fill="auto" w:val="clear"/>
            <w:tcMar>
              <w:left w:w="108" w:type="dxa"/>
            </w:tcMar>
            <w:vAlign w:val="center"/>
          </w:tcPr>
          <w:p>
            <w:pPr>
              <w:pStyle w:val="Normal"/>
              <w:snapToGrid w:val="false"/>
              <w:ind w:left="105" w:hanging="0"/>
              <w:rPr>
                <w:szCs w:val="24"/>
              </w:rPr>
            </w:pPr>
            <w:r>
              <w:rPr>
                <w:szCs w:val="24"/>
              </w:rPr>
              <w:t>産</w:t>
            </w:r>
          </w:p>
        </w:tc>
        <w:tc>
          <w:tcPr>
            <w:tcW w:w="5967" w:type="dxa"/>
            <w:tcBorders/>
            <w:shd w:fill="auto" w:val="clear"/>
            <w:tcMar>
              <w:left w:w="108" w:type="dxa"/>
            </w:tcMar>
            <w:vAlign w:val="center"/>
          </w:tcPr>
          <w:p>
            <w:pPr>
              <w:pStyle w:val="Normal"/>
              <w:snapToGrid w:val="false"/>
              <w:rPr>
                <w:szCs w:val="24"/>
                <w:lang w:eastAsia="zh-TW"/>
              </w:rPr>
            </w:pPr>
            <w:r>
              <w:rPr>
                <w:szCs w:val="24"/>
                <w:lang w:eastAsia="zh-TW"/>
              </w:rPr>
              <w:t>当麻町森林組合　代表理事組合長</w:t>
            </w:r>
          </w:p>
        </w:tc>
        <w:tc>
          <w:tcPr>
            <w:tcW w:w="1985" w:type="dxa"/>
            <w:tcBorders/>
            <w:shd w:fill="auto" w:val="clear"/>
            <w:tcMar>
              <w:left w:w="108" w:type="dxa"/>
            </w:tcMar>
            <w:vAlign w:val="center"/>
          </w:tcPr>
          <w:p>
            <w:pPr>
              <w:pStyle w:val="Normal"/>
              <w:snapToGrid w:val="false"/>
              <w:jc w:val="center"/>
              <w:rPr>
                <w:szCs w:val="24"/>
                <w:highlight w:val="yellow"/>
              </w:rPr>
            </w:pPr>
            <w:r>
              <w:rPr>
                <w:szCs w:val="24"/>
              </w:rPr>
              <w:t>中瀬　亘</w:t>
            </w:r>
          </w:p>
        </w:tc>
      </w:tr>
      <w:tr>
        <w:trPr>
          <w:trHeight w:val="567" w:hRule="atLeast"/>
        </w:trPr>
        <w:tc>
          <w:tcPr>
            <w:tcW w:w="803" w:type="dxa"/>
            <w:tcBorders/>
            <w:shd w:fill="auto" w:val="clear"/>
            <w:tcMar>
              <w:left w:w="108" w:type="dxa"/>
            </w:tcMar>
            <w:vAlign w:val="center"/>
          </w:tcPr>
          <w:p>
            <w:pPr>
              <w:pStyle w:val="Normal"/>
              <w:snapToGrid w:val="false"/>
              <w:ind w:left="105" w:hanging="0"/>
              <w:rPr>
                <w:szCs w:val="24"/>
              </w:rPr>
            </w:pPr>
            <w:r>
              <w:rPr>
                <w:szCs w:val="24"/>
              </w:rPr>
              <w:t>官</w:t>
            </w:r>
          </w:p>
        </w:tc>
        <w:tc>
          <w:tcPr>
            <w:tcW w:w="5967" w:type="dxa"/>
            <w:tcBorders/>
            <w:shd w:fill="auto" w:val="clear"/>
            <w:tcMar>
              <w:left w:w="108" w:type="dxa"/>
            </w:tcMar>
            <w:vAlign w:val="center"/>
          </w:tcPr>
          <w:p>
            <w:pPr>
              <w:pStyle w:val="Normal"/>
              <w:snapToGrid w:val="false"/>
              <w:rPr>
                <w:szCs w:val="24"/>
              </w:rPr>
            </w:pPr>
            <w:r>
              <w:rPr>
                <w:szCs w:val="24"/>
              </w:rPr>
              <w:t>当麻町副町長</w:t>
            </w:r>
          </w:p>
        </w:tc>
        <w:tc>
          <w:tcPr>
            <w:tcW w:w="1985" w:type="dxa"/>
            <w:tcBorders/>
            <w:shd w:fill="auto" w:val="clear"/>
            <w:tcMar>
              <w:left w:w="108" w:type="dxa"/>
            </w:tcMar>
            <w:vAlign w:val="center"/>
          </w:tcPr>
          <w:p>
            <w:pPr>
              <w:pStyle w:val="Normal"/>
              <w:snapToGrid w:val="false"/>
              <w:jc w:val="center"/>
              <w:rPr>
                <w:szCs w:val="24"/>
              </w:rPr>
            </w:pPr>
            <w:r>
              <w:rPr>
                <w:szCs w:val="24"/>
              </w:rPr>
              <w:t>遠藤　憲彦</w:t>
            </w:r>
          </w:p>
        </w:tc>
      </w:tr>
      <w:tr>
        <w:trPr>
          <w:trHeight w:val="567" w:hRule="atLeast"/>
        </w:trPr>
        <w:tc>
          <w:tcPr>
            <w:tcW w:w="803" w:type="dxa"/>
            <w:tcBorders/>
            <w:shd w:fill="auto" w:val="clear"/>
            <w:tcMar>
              <w:left w:w="108" w:type="dxa"/>
            </w:tcMar>
            <w:vAlign w:val="center"/>
          </w:tcPr>
          <w:p>
            <w:pPr>
              <w:pStyle w:val="Normal"/>
              <w:snapToGrid w:val="false"/>
              <w:ind w:left="105" w:hanging="0"/>
              <w:rPr>
                <w:szCs w:val="24"/>
              </w:rPr>
            </w:pPr>
            <w:r>
              <w:rPr>
                <w:szCs w:val="24"/>
              </w:rPr>
              <w:t>学</w:t>
            </w:r>
          </w:p>
        </w:tc>
        <w:tc>
          <w:tcPr>
            <w:tcW w:w="5967" w:type="dxa"/>
            <w:tcBorders/>
            <w:shd w:fill="auto" w:val="clear"/>
            <w:tcMar>
              <w:left w:w="108" w:type="dxa"/>
            </w:tcMar>
            <w:vAlign w:val="center"/>
          </w:tcPr>
          <w:p>
            <w:pPr>
              <w:pStyle w:val="Normal"/>
              <w:snapToGrid w:val="false"/>
              <w:rPr>
                <w:szCs w:val="24"/>
              </w:rPr>
            </w:pPr>
            <w:r>
              <w:rPr>
                <w:szCs w:val="24"/>
              </w:rPr>
              <w:t>当麻町教育委員</w:t>
            </w:r>
          </w:p>
        </w:tc>
        <w:tc>
          <w:tcPr>
            <w:tcW w:w="1985" w:type="dxa"/>
            <w:tcBorders/>
            <w:shd w:fill="auto" w:val="clear"/>
            <w:tcMar>
              <w:left w:w="108" w:type="dxa"/>
            </w:tcMar>
            <w:vAlign w:val="center"/>
          </w:tcPr>
          <w:p>
            <w:pPr>
              <w:pStyle w:val="Normal"/>
              <w:snapToGrid w:val="false"/>
              <w:jc w:val="center"/>
              <w:rPr>
                <w:szCs w:val="24"/>
              </w:rPr>
            </w:pPr>
            <w:r>
              <w:rPr>
                <w:szCs w:val="24"/>
              </w:rPr>
              <w:t>森脇　幸司</w:t>
            </w:r>
          </w:p>
        </w:tc>
      </w:tr>
      <w:tr>
        <w:trPr>
          <w:trHeight w:val="567" w:hRule="atLeast"/>
        </w:trPr>
        <w:tc>
          <w:tcPr>
            <w:tcW w:w="803" w:type="dxa"/>
            <w:tcBorders/>
            <w:shd w:fill="auto" w:val="clear"/>
            <w:tcMar>
              <w:left w:w="108" w:type="dxa"/>
            </w:tcMar>
            <w:vAlign w:val="center"/>
          </w:tcPr>
          <w:p>
            <w:pPr>
              <w:pStyle w:val="Normal"/>
              <w:snapToGrid w:val="false"/>
              <w:ind w:left="105" w:hanging="0"/>
              <w:rPr>
                <w:szCs w:val="24"/>
              </w:rPr>
            </w:pPr>
            <w:r>
              <w:rPr>
                <w:szCs w:val="24"/>
              </w:rPr>
              <w:t>金</w:t>
            </w:r>
          </w:p>
        </w:tc>
        <w:tc>
          <w:tcPr>
            <w:tcW w:w="5967" w:type="dxa"/>
            <w:tcBorders/>
            <w:shd w:fill="auto" w:val="clear"/>
            <w:tcMar>
              <w:left w:w="108" w:type="dxa"/>
            </w:tcMar>
            <w:vAlign w:val="center"/>
          </w:tcPr>
          <w:p>
            <w:pPr>
              <w:pStyle w:val="Normal"/>
              <w:snapToGrid w:val="false"/>
              <w:rPr>
                <w:szCs w:val="24"/>
                <w:lang w:eastAsia="zh-TW"/>
              </w:rPr>
            </w:pPr>
            <w:r>
              <w:rPr>
                <w:szCs w:val="24"/>
                <w:lang w:eastAsia="zh-TW"/>
              </w:rPr>
              <w:t>北洋銀行当麻支店　支店長</w:t>
            </w:r>
          </w:p>
        </w:tc>
        <w:tc>
          <w:tcPr>
            <w:tcW w:w="1985" w:type="dxa"/>
            <w:tcBorders/>
            <w:shd w:fill="auto" w:val="clear"/>
            <w:tcMar>
              <w:left w:w="108" w:type="dxa"/>
            </w:tcMar>
            <w:vAlign w:val="center"/>
          </w:tcPr>
          <w:p>
            <w:pPr>
              <w:pStyle w:val="Normal"/>
              <w:snapToGrid w:val="false"/>
              <w:jc w:val="center"/>
              <w:rPr>
                <w:szCs w:val="24"/>
              </w:rPr>
            </w:pPr>
            <w:r>
              <w:rPr>
                <w:szCs w:val="24"/>
              </w:rPr>
              <w:t>小林　克範</w:t>
            </w:r>
          </w:p>
        </w:tc>
      </w:tr>
      <w:tr>
        <w:trPr>
          <w:trHeight w:val="567" w:hRule="atLeast"/>
        </w:trPr>
        <w:tc>
          <w:tcPr>
            <w:tcW w:w="803" w:type="dxa"/>
            <w:tcBorders/>
            <w:shd w:fill="auto" w:val="clear"/>
            <w:tcMar>
              <w:left w:w="108" w:type="dxa"/>
            </w:tcMar>
            <w:vAlign w:val="center"/>
          </w:tcPr>
          <w:p>
            <w:pPr>
              <w:pStyle w:val="Normal"/>
              <w:snapToGrid w:val="false"/>
              <w:ind w:left="105" w:hanging="0"/>
              <w:rPr>
                <w:szCs w:val="24"/>
              </w:rPr>
            </w:pPr>
            <w:r>
              <w:rPr>
                <w:szCs w:val="24"/>
              </w:rPr>
              <w:t>労</w:t>
            </w:r>
          </w:p>
        </w:tc>
        <w:tc>
          <w:tcPr>
            <w:tcW w:w="5967" w:type="dxa"/>
            <w:tcBorders/>
            <w:shd w:fill="auto" w:val="clear"/>
            <w:tcMar>
              <w:left w:w="108" w:type="dxa"/>
            </w:tcMar>
            <w:vAlign w:val="center"/>
          </w:tcPr>
          <w:p>
            <w:pPr>
              <w:pStyle w:val="Normal"/>
              <w:snapToGrid w:val="false"/>
              <w:rPr>
                <w:szCs w:val="24"/>
                <w:lang w:eastAsia="zh-TW"/>
              </w:rPr>
            </w:pPr>
            <w:r>
              <w:rPr>
                <w:szCs w:val="24"/>
                <w:lang w:eastAsia="zh-TW"/>
              </w:rPr>
              <w:t>当麻町社会福祉協議会　事務局長</w:t>
            </w:r>
          </w:p>
        </w:tc>
        <w:tc>
          <w:tcPr>
            <w:tcW w:w="1985" w:type="dxa"/>
            <w:tcBorders/>
            <w:shd w:fill="auto" w:val="clear"/>
            <w:tcMar>
              <w:left w:w="108" w:type="dxa"/>
            </w:tcMar>
            <w:vAlign w:val="center"/>
          </w:tcPr>
          <w:p>
            <w:pPr>
              <w:pStyle w:val="Normal"/>
              <w:snapToGrid w:val="false"/>
              <w:jc w:val="center"/>
              <w:rPr>
                <w:szCs w:val="24"/>
              </w:rPr>
            </w:pPr>
            <w:r>
              <w:rPr>
                <w:szCs w:val="24"/>
              </w:rPr>
              <w:t>西畑　雅仁</w:t>
            </w:r>
          </w:p>
        </w:tc>
      </w:tr>
      <w:tr>
        <w:trPr>
          <w:trHeight w:val="567" w:hRule="atLeast"/>
        </w:trPr>
        <w:tc>
          <w:tcPr>
            <w:tcW w:w="803" w:type="dxa"/>
            <w:tcBorders/>
            <w:shd w:fill="auto" w:val="clear"/>
            <w:tcMar>
              <w:left w:w="108" w:type="dxa"/>
            </w:tcMar>
            <w:vAlign w:val="center"/>
          </w:tcPr>
          <w:p>
            <w:pPr>
              <w:pStyle w:val="Normal"/>
              <w:snapToGrid w:val="false"/>
              <w:ind w:firstLine="105"/>
              <w:rPr>
                <w:szCs w:val="24"/>
              </w:rPr>
            </w:pPr>
            <w:r>
              <w:rPr>
                <w:szCs w:val="24"/>
              </w:rPr>
              <w:t>言</w:t>
            </w:r>
          </w:p>
        </w:tc>
        <w:tc>
          <w:tcPr>
            <w:tcW w:w="5967" w:type="dxa"/>
            <w:tcBorders/>
            <w:shd w:fill="auto" w:val="clear"/>
            <w:tcMar>
              <w:left w:w="108" w:type="dxa"/>
            </w:tcMar>
            <w:vAlign w:val="center"/>
          </w:tcPr>
          <w:p>
            <w:pPr>
              <w:pStyle w:val="Normal"/>
              <w:snapToGrid w:val="false"/>
              <w:rPr>
                <w:szCs w:val="24"/>
              </w:rPr>
            </w:pPr>
            <w:r>
              <w:rPr>
                <w:szCs w:val="24"/>
              </w:rPr>
              <w:t>旭川ケーブルテレビ株式会社 取締役 技術制作部長</w:t>
            </w:r>
          </w:p>
        </w:tc>
        <w:tc>
          <w:tcPr>
            <w:tcW w:w="1985" w:type="dxa"/>
            <w:tcBorders/>
            <w:shd w:fill="auto" w:val="clear"/>
            <w:tcMar>
              <w:left w:w="108" w:type="dxa"/>
            </w:tcMar>
            <w:vAlign w:val="center"/>
          </w:tcPr>
          <w:p>
            <w:pPr>
              <w:pStyle w:val="Normal"/>
              <w:snapToGrid w:val="false"/>
              <w:jc w:val="center"/>
              <w:rPr>
                <w:szCs w:val="24"/>
              </w:rPr>
            </w:pPr>
            <w:r>
              <w:rPr>
                <w:szCs w:val="24"/>
              </w:rPr>
              <w:t>齋藤　裕一</w:t>
            </w:r>
          </w:p>
        </w:tc>
      </w:tr>
    </w:tbl>
    <w:p>
      <w:pPr>
        <w:pStyle w:val="Normal"/>
        <w:ind w:right="567" w:hanging="0"/>
        <w:jc w:val="right"/>
        <w:rPr>
          <w:szCs w:val="24"/>
        </w:rPr>
      </w:pPr>
      <w:r>
        <w:rPr>
          <w:szCs w:val="24"/>
        </w:rPr>
        <w:t>（敬称略・順不同）</w:t>
      </w:r>
    </w:p>
    <w:p>
      <w:pPr>
        <w:pStyle w:val="Normal"/>
        <w:rPr>
          <w:szCs w:val="24"/>
        </w:rPr>
      </w:pPr>
      <w:r>
        <w:rPr>
          <w:szCs w:val="24"/>
        </w:rPr>
      </w:r>
    </w:p>
    <w:p>
      <w:pPr>
        <w:pStyle w:val="Normal"/>
        <w:rPr>
          <w:szCs w:val="24"/>
        </w:rPr>
      </w:pPr>
      <w:r>
        <w:rPr>
          <w:szCs w:val="24"/>
        </w:rPr>
        <w:t>【オブザーバー】</w:t>
      </w:r>
    </w:p>
    <w:p>
      <w:pPr>
        <w:pStyle w:val="Normal"/>
        <w:ind w:firstLine="420"/>
        <w:rPr>
          <w:szCs w:val="24"/>
          <w:lang w:eastAsia="zh-TW"/>
        </w:rPr>
      </w:pPr>
      <w:r>
        <w:rPr>
          <w:szCs w:val="24"/>
          <w:lang w:eastAsia="zh-TW"/>
        </w:rPr>
        <w:t>北海道上川総合振興局 地域創生部 地域政策課 主査　長田　真次　様</w:t>
      </w:r>
    </w:p>
    <w:p>
      <w:pPr>
        <w:pStyle w:val="Normal"/>
        <w:rPr>
          <w:szCs w:val="24"/>
          <w:lang w:eastAsia="zh-TW"/>
        </w:rPr>
      </w:pPr>
      <w:r>
        <w:rPr>
          <w:szCs w:val="24"/>
          <w:lang w:eastAsia="zh-TW"/>
        </w:rPr>
      </w:r>
    </w:p>
    <w:p>
      <w:pPr>
        <w:pStyle w:val="Normal"/>
        <w:rPr>
          <w:szCs w:val="24"/>
          <w:lang w:eastAsia="zh-TW"/>
        </w:rPr>
      </w:pPr>
      <w:r>
        <w:rPr>
          <w:szCs w:val="24"/>
          <w:lang w:eastAsia="zh-TW"/>
        </w:rPr>
      </w:r>
    </w:p>
    <w:p>
      <w:pPr>
        <w:pStyle w:val="Normal"/>
        <w:rPr>
          <w:szCs w:val="24"/>
        </w:rPr>
      </w:pPr>
      <w:r>
        <w:rPr>
          <w:szCs w:val="24"/>
        </w:rPr>
        <w:t>【事務局】　　</w:t>
      </w:r>
    </w:p>
    <w:p>
      <w:pPr>
        <w:pStyle w:val="Normal"/>
        <w:ind w:firstLine="420"/>
        <w:rPr>
          <w:szCs w:val="24"/>
        </w:rPr>
      </w:pPr>
      <w:r>
        <w:rPr>
          <w:szCs w:val="24"/>
        </w:rPr>
        <w:t>事務局長　まちづくり推進課　課長　　　　　　　中山　真由美</w:t>
      </w:r>
    </w:p>
    <w:p>
      <w:pPr>
        <w:pStyle w:val="Normal"/>
        <w:ind w:firstLine="1470"/>
        <w:rPr>
          <w:szCs w:val="24"/>
        </w:rPr>
      </w:pPr>
      <w:r>
        <w:rPr>
          <w:szCs w:val="24"/>
        </w:rPr>
        <w:t>まちづくり推進課　主幹　　　　　　　水口　友博</w:t>
      </w:r>
    </w:p>
    <w:p>
      <w:pPr>
        <w:pStyle w:val="Normal"/>
        <w:ind w:firstLine="1470"/>
        <w:rPr>
          <w:szCs w:val="24"/>
        </w:rPr>
      </w:pPr>
      <w:r>
        <w:rPr>
          <w:szCs w:val="24"/>
        </w:rPr>
        <w:t>まちづくり推進課　地域振興係　係長　今村　優司</w:t>
      </w:r>
    </w:p>
    <w:p>
      <w:pPr>
        <w:pStyle w:val="Normal"/>
        <w:ind w:firstLine="1470"/>
        <w:rPr>
          <w:szCs w:val="24"/>
        </w:rPr>
      </w:pPr>
      <w:r>
        <w:rPr>
          <w:szCs w:val="24"/>
        </w:rPr>
        <w:t>まちづくり推進課　地域振興係　主事　福屋　翔太</w:t>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spacing w:lineRule="atLeast" w:line="336"/>
        <w:rPr>
          <w:sz w:val="23"/>
          <w:szCs w:val="23"/>
        </w:rPr>
      </w:pPr>
      <w:r>
        <w:rPr>
          <w:sz w:val="23"/>
          <w:szCs w:val="23"/>
        </w:rPr>
      </w:r>
    </w:p>
    <w:p>
      <w:pPr>
        <w:pStyle w:val="Normal"/>
        <w:jc w:val="center"/>
        <w:rPr>
          <w:rFonts w:ascii="ＭＳ 明朝" w:hAnsi="ＭＳ 明朝" w:asciiTheme="minorEastAsia" w:hAnsiTheme="minorEastAsia"/>
          <w:b/>
          <w:b/>
          <w:sz w:val="24"/>
          <w:szCs w:val="24"/>
          <w:lang w:eastAsia="zh-TW"/>
        </w:rPr>
      </w:pPr>
      <w:bookmarkStart w:id="0" w:name="_GoBack"/>
      <w:bookmarkEnd w:id="0"/>
      <w:r>
        <w:rPr>
          <w:rFonts w:ascii="ＭＳ 明朝" w:hAnsi="ＭＳ 明朝" w:asciiTheme="minorEastAsia" w:hAnsiTheme="minorEastAsia"/>
          <w:b/>
          <w:sz w:val="24"/>
          <w:szCs w:val="24"/>
          <w:lang w:eastAsia="zh-TW"/>
        </w:rPr>
        <w:t>【地域再生戦略交付金】木育推進拠点施設整備事業</w:t>
      </w:r>
    </w:p>
    <w:p>
      <w:pPr>
        <w:pStyle w:val="Normal"/>
        <w:jc w:val="center"/>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jc w:val="center"/>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内閣総理大臣より地域再生計画「木でつなぐ輝くわがまち創造計画」認定を受け、内閣府所掌である平成</w:t>
      </w:r>
      <w:r>
        <w:rPr>
          <w:rFonts w:ascii="ＭＳ 明朝" w:hAnsi="ＭＳ 明朝" w:asciiTheme="minorEastAsia" w:hAnsiTheme="minorEastAsia"/>
        </w:rPr>
        <w:t>26</w:t>
      </w:r>
      <w:r>
        <w:rPr>
          <w:rFonts w:ascii="ＭＳ 明朝" w:hAnsi="ＭＳ 明朝" w:asciiTheme="minorEastAsia" w:hAnsiTheme="minorEastAsia"/>
        </w:rPr>
        <w:t>年度補正予算 地域再生戦略交付金採択を受け「木育推進拠点施設整備事業」を実施しました。</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【概要】</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当麻町が推し進めている、豊かな森林資源を活用し、循環型の森林整備による林業振興の推進を最大限に発揮できるよう、地域の木材を地域で加工する木工技術者などの新たな雇用の場を創出し、産学官連携により多角的な発想で付加価値を高める加工品開発・ブランド化を進めると共に、「木育」の視点を取り入れた当麻町ならではのプロモーションにより、まちのにぎわいの創出、また、木とふれあえる木製遊具コーナー、木育体験プログラム実施などにより交流人口の拡大を目指すとともに、障がい者の就労の場および活動の場を創出するもので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【事業費】</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総事業費は</w:t>
      </w:r>
      <w:r>
        <w:rPr>
          <w:rFonts w:ascii="ＭＳ 明朝" w:hAnsi="ＭＳ 明朝" w:asciiTheme="minorEastAsia" w:hAnsiTheme="minorEastAsia"/>
        </w:rPr>
        <w:t>5</w:t>
      </w:r>
      <w:r>
        <w:rPr>
          <w:rFonts w:ascii="ＭＳ 明朝" w:hAnsi="ＭＳ 明朝" w:asciiTheme="minorEastAsia" w:hAnsiTheme="minorEastAsia"/>
        </w:rPr>
        <w:t>億</w:t>
      </w:r>
      <w:r>
        <w:rPr>
          <w:rFonts w:ascii="ＭＳ 明朝" w:hAnsi="ＭＳ 明朝" w:asciiTheme="minorEastAsia" w:hAnsiTheme="minorEastAsia"/>
        </w:rPr>
        <w:t>3,900</w:t>
      </w:r>
      <w:r>
        <w:rPr>
          <w:rFonts w:ascii="ＭＳ 明朝" w:hAnsi="ＭＳ 明朝" w:asciiTheme="minorEastAsia" w:hAnsiTheme="minorEastAsia"/>
        </w:rPr>
        <w:t>万円。その内、おおよそ</w:t>
      </w:r>
      <w:r>
        <w:rPr>
          <w:rFonts w:ascii="ＭＳ 明朝" w:hAnsi="ＭＳ 明朝" w:asciiTheme="minorEastAsia" w:hAnsiTheme="minorEastAsia"/>
        </w:rPr>
        <w:t>2</w:t>
      </w:r>
      <w:r>
        <w:rPr>
          <w:rFonts w:ascii="ＭＳ 明朝" w:hAnsi="ＭＳ 明朝" w:asciiTheme="minorEastAsia" w:hAnsiTheme="minorEastAsia"/>
        </w:rPr>
        <w:t>分の</w:t>
      </w:r>
      <w:r>
        <w:rPr>
          <w:rFonts w:ascii="ＭＳ 明朝" w:hAnsi="ＭＳ 明朝" w:asciiTheme="minorEastAsia" w:hAnsiTheme="minorEastAsia"/>
        </w:rPr>
        <w:t>1</w:t>
      </w:r>
      <w:r>
        <w:rPr>
          <w:rFonts w:ascii="ＭＳ 明朝" w:hAnsi="ＭＳ 明朝" w:asciiTheme="minorEastAsia" w:hAnsiTheme="minorEastAsia"/>
        </w:rPr>
        <w:t>にあたる</w:t>
      </w:r>
      <w:r>
        <w:rPr>
          <w:rFonts w:ascii="ＭＳ 明朝" w:hAnsi="ＭＳ 明朝" w:asciiTheme="minorEastAsia" w:hAnsiTheme="minorEastAsia"/>
        </w:rPr>
        <w:t>2</w:t>
      </w:r>
      <w:r>
        <w:rPr>
          <w:rFonts w:ascii="ＭＳ 明朝" w:hAnsi="ＭＳ 明朝" w:asciiTheme="minorEastAsia" w:hAnsiTheme="minorEastAsia"/>
        </w:rPr>
        <w:t>億</w:t>
      </w:r>
      <w:r>
        <w:rPr>
          <w:rFonts w:ascii="ＭＳ 明朝" w:hAnsi="ＭＳ 明朝" w:asciiTheme="minorEastAsia" w:hAnsiTheme="minorEastAsia"/>
        </w:rPr>
        <w:t>6,369</w:t>
      </w:r>
      <w:r>
        <w:rPr>
          <w:rFonts w:ascii="ＭＳ 明朝" w:hAnsi="ＭＳ 明朝" w:asciiTheme="minorEastAsia" w:hAnsiTheme="minorEastAsia"/>
        </w:rPr>
        <w:t>万</w:t>
      </w:r>
      <w:r>
        <w:rPr>
          <w:rFonts w:ascii="ＭＳ 明朝" w:hAnsi="ＭＳ 明朝" w:asciiTheme="minorEastAsia" w:hAnsiTheme="minorEastAsia"/>
        </w:rPr>
        <w:t>1</w:t>
      </w:r>
      <w:r>
        <w:rPr>
          <w:rFonts w:ascii="ＭＳ 明朝" w:hAnsi="ＭＳ 明朝" w:asciiTheme="minorEastAsia" w:hAnsiTheme="minorEastAsia"/>
        </w:rPr>
        <w:t>千円が地域再生戦略交付金、残りおおよそ</w:t>
      </w:r>
      <w:r>
        <w:rPr>
          <w:rFonts w:ascii="ＭＳ 明朝" w:hAnsi="ＭＳ 明朝" w:asciiTheme="minorEastAsia" w:hAnsiTheme="minorEastAsia"/>
        </w:rPr>
        <w:t>2</w:t>
      </w:r>
      <w:r>
        <w:rPr>
          <w:rFonts w:ascii="ＭＳ 明朝" w:hAnsi="ＭＳ 明朝" w:asciiTheme="minorEastAsia" w:hAnsiTheme="minorEastAsia"/>
        </w:rPr>
        <w:t>分の</w:t>
      </w:r>
      <w:r>
        <w:rPr>
          <w:rFonts w:ascii="ＭＳ 明朝" w:hAnsi="ＭＳ 明朝" w:asciiTheme="minorEastAsia" w:hAnsiTheme="minorEastAsia"/>
        </w:rPr>
        <w:t>1</w:t>
      </w:r>
      <w:r>
        <w:rPr>
          <w:rFonts w:ascii="ＭＳ 明朝" w:hAnsi="ＭＳ 明朝" w:asciiTheme="minorEastAsia" w:hAnsiTheme="minorEastAsia"/>
        </w:rPr>
        <w:t>にあたる</w:t>
      </w:r>
      <w:r>
        <w:rPr>
          <w:rFonts w:ascii="ＭＳ 明朝" w:hAnsi="ＭＳ 明朝" w:asciiTheme="minorEastAsia" w:hAnsiTheme="minorEastAsia"/>
        </w:rPr>
        <w:t>2</w:t>
      </w:r>
      <w:r>
        <w:rPr>
          <w:rFonts w:ascii="ＭＳ 明朝" w:hAnsi="ＭＳ 明朝" w:asciiTheme="minorEastAsia" w:hAnsiTheme="minorEastAsia"/>
        </w:rPr>
        <w:t>億</w:t>
      </w:r>
      <w:r>
        <w:rPr>
          <w:rFonts w:ascii="ＭＳ 明朝" w:hAnsi="ＭＳ 明朝" w:asciiTheme="minorEastAsia" w:hAnsiTheme="minorEastAsia"/>
        </w:rPr>
        <w:t>5,960</w:t>
      </w:r>
      <w:r>
        <w:rPr>
          <w:rFonts w:ascii="ＭＳ 明朝" w:hAnsi="ＭＳ 明朝" w:asciiTheme="minorEastAsia" w:hAnsiTheme="minorEastAsia"/>
        </w:rPr>
        <w:t>万円は国の補正予算に対応した充当率</w:t>
      </w:r>
      <w:r>
        <w:rPr>
          <w:rFonts w:ascii="ＭＳ 明朝" w:hAnsi="ＭＳ 明朝" w:asciiTheme="minorEastAsia" w:hAnsiTheme="minorEastAsia"/>
        </w:rPr>
        <w:t>100</w:t>
      </w:r>
      <w:r>
        <w:rPr>
          <w:rFonts w:ascii="ＭＳ 明朝" w:hAnsi="ＭＳ 明朝" w:asciiTheme="minorEastAsia" w:hAnsiTheme="minorEastAsia"/>
        </w:rPr>
        <w:t>％、うち</w:t>
      </w:r>
      <w:r>
        <w:rPr>
          <w:rFonts w:ascii="ＭＳ 明朝" w:hAnsi="ＭＳ 明朝" w:asciiTheme="minorEastAsia" w:hAnsiTheme="minorEastAsia"/>
        </w:rPr>
        <w:t>50</w:t>
      </w:r>
      <w:r>
        <w:rPr>
          <w:rFonts w:ascii="ＭＳ 明朝" w:hAnsi="ＭＳ 明朝" w:asciiTheme="minorEastAsia" w:hAnsiTheme="minorEastAsia"/>
        </w:rPr>
        <w:t>％が地方交付税で算定措置される一般補助施設整備事業債を活用し、残りは一般財源</w:t>
      </w:r>
      <w:r>
        <w:rPr>
          <w:rFonts w:ascii="ＭＳ 明朝" w:hAnsi="ＭＳ 明朝" w:asciiTheme="minorEastAsia" w:hAnsiTheme="minorEastAsia"/>
        </w:rPr>
        <w:t>1,570</w:t>
      </w:r>
      <w:r>
        <w:rPr>
          <w:rFonts w:ascii="ＭＳ 明朝" w:hAnsi="ＭＳ 明朝" w:asciiTheme="minorEastAsia" w:hAnsiTheme="minorEastAsia"/>
        </w:rPr>
        <w:t>万</w:t>
      </w:r>
      <w:r>
        <w:rPr>
          <w:rFonts w:ascii="ＭＳ 明朝" w:hAnsi="ＭＳ 明朝" w:asciiTheme="minorEastAsia" w:hAnsiTheme="minorEastAsia"/>
        </w:rPr>
        <w:t>9</w:t>
      </w:r>
      <w:r>
        <w:rPr>
          <w:rFonts w:ascii="ＭＳ 明朝" w:hAnsi="ＭＳ 明朝" w:asciiTheme="minorEastAsia" w:hAnsiTheme="minorEastAsia"/>
        </w:rPr>
        <w:t>千円。</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【本事業における重要業績評価指標（ＫＰＩ）※基準比較年度は平成</w:t>
      </w:r>
      <w:r>
        <w:rPr>
          <w:rFonts w:ascii="ＭＳ 明朝" w:hAnsi="ＭＳ 明朝" w:asciiTheme="minorEastAsia" w:hAnsiTheme="minorEastAsia"/>
        </w:rPr>
        <w:t>26</w:t>
      </w:r>
      <w:r>
        <w:rPr>
          <w:rFonts w:ascii="ＭＳ 明朝" w:hAnsi="ＭＳ 明朝" w:asciiTheme="minorEastAsia" w:hAnsiTheme="minorEastAsia"/>
        </w:rPr>
        <w:t>年度】</w:t>
      </w:r>
    </w:p>
    <w:p>
      <w:pPr>
        <w:pStyle w:val="Normal"/>
        <w:rPr>
          <w:rFonts w:ascii="ＭＳ 明朝" w:hAnsi="ＭＳ 明朝" w:asciiTheme="minorEastAsia" w:hAnsiTheme="minorEastAsia"/>
        </w:rPr>
      </w:pPr>
      <w:r>
        <w:rPr>
          <w:rFonts w:ascii="ＭＳ 明朝" w:hAnsi="ＭＳ 明朝" w:asciiTheme="minorEastAsia" w:hAnsiTheme="minorEastAsia"/>
        </w:rPr>
        <w:t>・交流人口</w:t>
      </w:r>
      <w:r>
        <w:rPr>
          <w:rFonts w:ascii="ＭＳ 明朝" w:hAnsi="ＭＳ 明朝" w:asciiTheme="minorEastAsia" w:hAnsiTheme="minorEastAsia"/>
        </w:rPr>
        <w:t>(</w:t>
      </w:r>
      <w:r>
        <w:rPr>
          <w:rFonts w:ascii="ＭＳ 明朝" w:hAnsi="ＭＳ 明朝" w:asciiTheme="minorEastAsia" w:hAnsiTheme="minorEastAsia"/>
        </w:rPr>
        <w:t>利用者数</w:t>
      </w:r>
      <w:r>
        <w:rPr>
          <w:rFonts w:ascii="ＭＳ 明朝" w:hAnsi="ＭＳ 明朝" w:asciiTheme="minorEastAsia" w:hAnsiTheme="minorEastAsia"/>
        </w:rPr>
        <w:t>)</w:t>
      </w:r>
      <w:r>
        <w:rPr>
          <w:rFonts w:ascii="ＭＳ 明朝" w:hAnsi="ＭＳ 明朝" w:asciiTheme="minorEastAsia" w:hAnsiTheme="minorEastAsia"/>
        </w:rPr>
        <w:t>の増</w:t>
      </w:r>
    </w:p>
    <w:p>
      <w:pPr>
        <w:pStyle w:val="Normal"/>
        <w:rPr>
          <w:rFonts w:ascii="ＭＳ 明朝" w:hAnsi="ＭＳ 明朝" w:asciiTheme="minorEastAsia" w:hAnsiTheme="minorEastAsia"/>
          <w:lang w:eastAsia="zh-TW"/>
        </w:rPr>
      </w:pPr>
      <w:r>
        <w:rPr>
          <w:rFonts w:ascii="ＭＳ 明朝" w:hAnsi="ＭＳ 明朝" w:asciiTheme="minorEastAsia" w:hAnsiTheme="minorEastAsia"/>
        </w:rPr>
        <w:t>　</w:t>
      </w:r>
      <w:r>
        <w:rPr>
          <w:rFonts w:ascii="ＭＳ 明朝" w:hAnsi="ＭＳ 明朝" w:asciiTheme="minorEastAsia" w:hAnsiTheme="minorEastAsia"/>
          <w:lang w:eastAsia="zh-TW"/>
        </w:rPr>
        <w:t>平成</w:t>
      </w:r>
      <w:r>
        <w:rPr>
          <w:rFonts w:ascii="ＭＳ 明朝" w:hAnsi="ＭＳ 明朝" w:asciiTheme="minorEastAsia" w:hAnsiTheme="minorEastAsia"/>
          <w:lang w:eastAsia="zh-TW"/>
        </w:rPr>
        <w:t>31</w:t>
      </w:r>
      <w:r>
        <w:rPr>
          <w:rFonts w:ascii="ＭＳ 明朝" w:hAnsi="ＭＳ 明朝" w:asciiTheme="minorEastAsia" w:hAnsiTheme="minorEastAsia"/>
          <w:lang w:eastAsia="zh-TW"/>
        </w:rPr>
        <w:t xml:space="preserve">年度最終指標値 </w:t>
      </w:r>
      <w:r>
        <w:rPr>
          <w:rFonts w:ascii="ＭＳ 明朝" w:hAnsi="ＭＳ 明朝" w:asciiTheme="minorEastAsia" w:hAnsiTheme="minorEastAsia"/>
          <w:lang w:eastAsia="zh-TW"/>
        </w:rPr>
        <w:t>8,000</w:t>
      </w:r>
      <w:r>
        <w:rPr>
          <w:rFonts w:ascii="ＭＳ 明朝" w:hAnsi="ＭＳ 明朝" w:asciiTheme="minorEastAsia" w:hAnsiTheme="minorEastAsia"/>
          <w:lang w:eastAsia="zh-TW"/>
        </w:rPr>
        <w:t>人　→　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 xml:space="preserve">年度実績値 </w:t>
      </w:r>
      <w:r>
        <w:rPr>
          <w:rFonts w:ascii="ＭＳ 明朝" w:hAnsi="ＭＳ 明朝" w:asciiTheme="minorEastAsia" w:hAnsiTheme="minorEastAsia"/>
          <w:lang w:eastAsia="zh-TW"/>
        </w:rPr>
        <w:t>20,434</w:t>
      </w:r>
      <w:r>
        <w:rPr>
          <w:rFonts w:ascii="ＭＳ 明朝" w:hAnsi="ＭＳ 明朝" w:asciiTheme="minorEastAsia" w:hAnsiTheme="minorEastAsia"/>
          <w:lang w:eastAsia="zh-TW"/>
        </w:rPr>
        <w:t>人（達成率</w:t>
      </w:r>
      <w:r>
        <w:rPr>
          <w:rFonts w:ascii="ＭＳ 明朝" w:hAnsi="ＭＳ 明朝" w:asciiTheme="minorEastAsia" w:hAnsiTheme="minorEastAsia"/>
          <w:lang w:eastAsia="zh-TW"/>
        </w:rPr>
        <w:t>255.4</w:t>
      </w:r>
      <w:r>
        <w:rPr>
          <w:rFonts w:ascii="ＭＳ 明朝" w:hAnsi="ＭＳ 明朝" w:asciiTheme="minorEastAsia" w:hAnsiTheme="minorEastAsia"/>
          <w:lang w:eastAsia="zh-TW"/>
        </w:rPr>
        <w:t>％）</w:t>
      </w:r>
    </w:p>
    <w:p>
      <w:pPr>
        <w:pStyle w:val="Normal"/>
        <w:rPr>
          <w:rFonts w:ascii="ＭＳ 明朝" w:hAnsi="ＭＳ 明朝" w:asciiTheme="minorEastAsia" w:hAnsiTheme="minorEastAsia"/>
        </w:rPr>
      </w:pPr>
      <w:r>
        <w:rPr>
          <w:rFonts w:ascii="ＭＳ 明朝" w:hAnsi="ＭＳ 明朝" w:asciiTheme="minorEastAsia" w:hAnsiTheme="minorEastAsia"/>
        </w:rPr>
        <w:t>・雇用者数の増</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31</w:t>
      </w:r>
      <w:r>
        <w:rPr>
          <w:rFonts w:ascii="ＭＳ 明朝" w:hAnsi="ＭＳ 明朝" w:asciiTheme="minorEastAsia" w:hAnsiTheme="minorEastAsia"/>
        </w:rPr>
        <w:t xml:space="preserve">年度最終指標値 </w:t>
      </w:r>
      <w:r>
        <w:rPr>
          <w:rFonts w:ascii="ＭＳ 明朝" w:hAnsi="ＭＳ 明朝" w:asciiTheme="minorEastAsia" w:hAnsiTheme="minorEastAsia"/>
        </w:rPr>
        <w:t>15</w:t>
      </w:r>
      <w:r>
        <w:rPr>
          <w:rFonts w:ascii="ＭＳ 明朝" w:hAnsi="ＭＳ 明朝" w:asciiTheme="minorEastAsia" w:hAnsiTheme="minorEastAsia"/>
        </w:rPr>
        <w:t>人　→　平成</w:t>
      </w:r>
      <w:r>
        <w:rPr>
          <w:rFonts w:ascii="ＭＳ 明朝" w:hAnsi="ＭＳ 明朝" w:asciiTheme="minorEastAsia" w:hAnsiTheme="minorEastAsia"/>
        </w:rPr>
        <w:t>30</w:t>
      </w:r>
      <w:r>
        <w:rPr>
          <w:rFonts w:ascii="ＭＳ 明朝" w:hAnsi="ＭＳ 明朝" w:asciiTheme="minorEastAsia" w:hAnsiTheme="minorEastAsia"/>
        </w:rPr>
        <w:t xml:space="preserve">年度実績値 </w:t>
      </w:r>
      <w:r>
        <w:rPr>
          <w:rFonts w:ascii="ＭＳ 明朝" w:hAnsi="ＭＳ 明朝" w:asciiTheme="minorEastAsia" w:hAnsiTheme="minorEastAsia"/>
        </w:rPr>
        <w:t>12</w:t>
      </w:r>
      <w:r>
        <w:rPr>
          <w:rFonts w:ascii="ＭＳ 明朝" w:hAnsi="ＭＳ 明朝" w:asciiTheme="minorEastAsia" w:hAnsiTheme="minorEastAsia"/>
        </w:rPr>
        <w:t>人（達成率</w:t>
      </w:r>
      <w:r>
        <w:rPr>
          <w:rFonts w:ascii="ＭＳ 明朝" w:hAnsi="ＭＳ 明朝" w:asciiTheme="minorEastAsia" w:hAnsiTheme="minorEastAsia"/>
        </w:rPr>
        <w:t>80.0</w:t>
      </w:r>
      <w:r>
        <w:rPr>
          <w:rFonts w:ascii="ＭＳ 明朝" w:hAnsi="ＭＳ 明朝" w:asciiTheme="minorEastAsia" w:hAnsiTheme="minorEastAsia"/>
        </w:rPr>
        <w:t>％）</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【ＫＰＩ達成（進捗中）に対する外部有識者からの評価】</w:t>
      </w:r>
    </w:p>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114300" distR="113665" simplePos="0" locked="0" layoutInCell="1" allowOverlap="1" relativeHeight="2" wp14:anchorId="383B095C">
                <wp:simplePos x="0" y="0"/>
                <wp:positionH relativeFrom="column">
                  <wp:posOffset>1083945</wp:posOffset>
                </wp:positionH>
                <wp:positionV relativeFrom="paragraph">
                  <wp:posOffset>133350</wp:posOffset>
                </wp:positionV>
                <wp:extent cx="1447165" cy="300355"/>
                <wp:effectExtent l="0" t="0" r="20320" b="24130"/>
                <wp:wrapNone/>
                <wp:docPr id="1" name="円/楕円 1"/>
                <a:graphic xmlns:a="http://schemas.openxmlformats.org/drawingml/2006/main">
                  <a:graphicData uri="http://schemas.microsoft.com/office/word/2010/wordprocessingShape">
                    <wps:wsp>
                      <wps:cNvSpPr/>
                      <wps:spPr>
                        <a:xfrm>
                          <a:off x="0" y="0"/>
                          <a:ext cx="1446480" cy="299880"/>
                        </a:xfrm>
                        <a:prstGeom prst="ellipse">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円/楕円 1" stroked="t" style="position:absolute;margin-left:85.35pt;margin-top:10.5pt;width:113.85pt;height:23.55pt" wp14:anchorId="383B095C">
                <w10:wrap type="none"/>
                <v:fill o:detectmouseclick="t" on="false"/>
                <v:stroke color="red" weight="25560" joinstyle="round" endcap="flat"/>
              </v:oval>
            </w:pict>
          </mc:Fallback>
        </mc:AlternateContent>
      </w:r>
    </w:p>
    <w:p>
      <w:pPr>
        <w:pStyle w:val="Normal"/>
        <w:jc w:val="center"/>
        <w:rPr>
          <w:rFonts w:ascii="ＭＳ 明朝" w:hAnsi="ＭＳ 明朝" w:asciiTheme="minorEastAsia" w:hAnsiTheme="minorEastAsia"/>
        </w:rPr>
      </w:pPr>
      <w:r>
        <w:rPr>
          <w:rFonts w:ascii="ＭＳ 明朝" w:hAnsi="ＭＳ 明朝" w:asciiTheme="minorEastAsia" w:hAnsiTheme="minorEastAsia"/>
        </w:rPr>
        <w:t>非常に有効である　・　有効である　・　おおむね有効である</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あまり有効ではない　・　全く有効ではない</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left"/>
        <w:rPr>
          <w:rFonts w:ascii="ＭＳ 明朝" w:hAnsi="ＭＳ 明朝" w:asciiTheme="minorEastAsia" w:hAnsiTheme="minorEastAsia"/>
          <w:color w:val="FF0000"/>
        </w:rPr>
      </w:pPr>
      <w:r>
        <w:rPr>
          <w:rFonts w:ascii="ＭＳ 明朝" w:hAnsi="ＭＳ 明朝" w:asciiTheme="minorEastAsia" w:hAnsiTheme="minorEastAsia"/>
          <w:color w:val="FF0000"/>
        </w:rPr>
        <w:t>（有識者会議意見）</w:t>
      </w:r>
    </w:p>
    <w:p>
      <w:pPr>
        <w:pStyle w:val="Normal"/>
        <w:widowControl/>
        <w:jc w:val="left"/>
        <w:rPr>
          <w:rFonts w:ascii="ＭＳ 明朝" w:hAnsi="ＭＳ 明朝" w:asciiTheme="minorEastAsia" w:hAnsiTheme="minorEastAsia"/>
          <w:color w:val="FF0000"/>
        </w:rPr>
      </w:pPr>
      <w:r>
        <w:rPr>
          <w:rFonts w:asciiTheme="minorEastAsia" w:hAnsiTheme="minorEastAsia" w:ascii="ＭＳ 明朝" w:hAnsi="ＭＳ 明朝"/>
          <w:color w:val="FF0000"/>
        </w:rPr>
      </w:r>
    </w:p>
    <w:p>
      <w:pPr>
        <w:pStyle w:val="Normal"/>
        <w:rPr>
          <w:rFonts w:ascii="ＭＳ 明朝" w:hAnsi="ＭＳ 明朝" w:eastAsia="ＭＳ 明朝"/>
          <w:color w:val="FF0000"/>
          <w:sz w:val="22"/>
        </w:rPr>
      </w:pPr>
      <w:r>
        <w:rPr>
          <w:rFonts w:ascii="ＭＳ 明朝" w:hAnsi="ＭＳ 明朝"/>
          <w:color w:val="FF0000"/>
          <w:sz w:val="22"/>
        </w:rPr>
        <w:t>・雇用者数の増について、なかなか人が来てくれない時代のなか増えているということで、非常に効果があったのかなと思う。</w:t>
      </w:r>
    </w:p>
    <w:p>
      <w:pPr>
        <w:pStyle w:val="Normal"/>
        <w:rPr>
          <w:rFonts w:ascii="ＭＳ 明朝" w:hAnsi="ＭＳ 明朝" w:eastAsia="ＭＳ 明朝"/>
          <w:color w:val="FF0000"/>
          <w:sz w:val="22"/>
        </w:rPr>
      </w:pPr>
      <w:r>
        <w:rPr>
          <w:rFonts w:ascii="ＭＳ 明朝" w:hAnsi="ＭＳ 明朝"/>
          <w:color w:val="FF0000"/>
          <w:sz w:val="22"/>
        </w:rPr>
        <w:t>・交流人口</w:t>
      </w:r>
      <w:r>
        <w:rPr>
          <w:rFonts w:eastAsia="ＭＳ 明朝" w:ascii="ＭＳ 明朝" w:hAnsi="ＭＳ 明朝"/>
          <w:color w:val="FF0000"/>
          <w:sz w:val="22"/>
        </w:rPr>
        <w:t>(</w:t>
      </w:r>
      <w:r>
        <w:rPr>
          <w:rFonts w:ascii="ＭＳ 明朝" w:hAnsi="ＭＳ 明朝"/>
          <w:color w:val="FF0000"/>
          <w:sz w:val="22"/>
        </w:rPr>
        <w:t>利用者数</w:t>
      </w:r>
      <w:r>
        <w:rPr>
          <w:rFonts w:eastAsia="ＭＳ 明朝" w:ascii="ＭＳ 明朝" w:hAnsi="ＭＳ 明朝"/>
          <w:color w:val="FF0000"/>
          <w:sz w:val="22"/>
        </w:rPr>
        <w:t>)</w:t>
      </w:r>
      <w:r>
        <w:rPr>
          <w:rFonts w:ascii="ＭＳ 明朝" w:hAnsi="ＭＳ 明朝"/>
          <w:color w:val="FF0000"/>
          <w:sz w:val="22"/>
        </w:rPr>
        <w:t>の増が</w:t>
      </w:r>
      <w:r>
        <w:rPr>
          <w:rFonts w:eastAsia="ＭＳ 明朝" w:ascii="ＭＳ 明朝" w:hAnsi="ＭＳ 明朝"/>
          <w:color w:val="FF0000"/>
          <w:sz w:val="22"/>
        </w:rPr>
        <w:t>255</w:t>
      </w:r>
      <w:r>
        <w:rPr>
          <w:rFonts w:ascii="ＭＳ 明朝" w:hAnsi="ＭＳ 明朝"/>
          <w:color w:val="FF0000"/>
          <w:sz w:val="22"/>
        </w:rPr>
        <w:t>％と極めて高い数値になっているが、当初目標の</w:t>
      </w:r>
      <w:r>
        <w:rPr>
          <w:rFonts w:eastAsia="ＭＳ 明朝" w:ascii="ＭＳ 明朝" w:hAnsi="ＭＳ 明朝"/>
          <w:color w:val="FF0000"/>
          <w:sz w:val="22"/>
        </w:rPr>
        <w:t>8,000</w:t>
      </w:r>
      <w:r>
        <w:rPr>
          <w:rFonts w:ascii="ＭＳ 明朝" w:hAnsi="ＭＳ 明朝"/>
          <w:color w:val="FF0000"/>
          <w:sz w:val="22"/>
        </w:rPr>
        <w:t>人という設定がどうだったかなとも思う。アスレチックや保健センターの利用者数をみると、</w:t>
      </w:r>
      <w:r>
        <w:rPr>
          <w:rFonts w:eastAsia="ＭＳ 明朝" w:ascii="ＭＳ 明朝" w:hAnsi="ＭＳ 明朝"/>
          <w:color w:val="FF0000"/>
          <w:sz w:val="22"/>
        </w:rPr>
        <w:t>8,000</w:t>
      </w:r>
      <w:r>
        <w:rPr>
          <w:rFonts w:ascii="ＭＳ 明朝" w:hAnsi="ＭＳ 明朝"/>
          <w:color w:val="FF0000"/>
          <w:sz w:val="22"/>
        </w:rPr>
        <w:t>人でも厳しいと思われたが、木で遊ぶ施設は近隣の親子連れに人気があり、開設当初から</w:t>
      </w:r>
      <w:r>
        <w:rPr>
          <w:rFonts w:eastAsia="ＭＳ 明朝" w:ascii="ＭＳ 明朝" w:hAnsi="ＭＳ 明朝"/>
          <w:color w:val="FF0000"/>
          <w:sz w:val="22"/>
        </w:rPr>
        <w:t>20,000</w:t>
      </w:r>
      <w:r>
        <w:rPr>
          <w:rFonts w:ascii="ＭＳ 明朝" w:hAnsi="ＭＳ 明朝"/>
          <w:color w:val="FF0000"/>
          <w:sz w:val="22"/>
        </w:rPr>
        <w:t>人を超える嬉しい誤算であった。利用者は町外が圧倒的に多いという印象である。</w:t>
      </w:r>
    </w:p>
    <w:p>
      <w:pPr>
        <w:pStyle w:val="Normal"/>
        <w:rPr>
          <w:rFonts w:ascii="ＭＳ 明朝" w:hAnsi="ＭＳ 明朝" w:eastAsia="ＭＳ 明朝"/>
          <w:color w:val="FF0000"/>
          <w:sz w:val="22"/>
        </w:rPr>
      </w:pPr>
      <w:r>
        <w:rPr>
          <w:rFonts w:ascii="ＭＳ 明朝" w:hAnsi="ＭＳ 明朝"/>
          <w:color w:val="FF0000"/>
          <w:sz w:val="22"/>
        </w:rPr>
        <w:t>・交流人口の増に至った原因として、担当職員等の創意工夫があってのことで、それも含めて評価しなくてはいけないと思う。</w:t>
      </w:r>
    </w:p>
    <w:p>
      <w:pPr>
        <w:pStyle w:val="Normal"/>
        <w:rPr>
          <w:rFonts w:ascii="ＭＳ 明朝" w:hAnsi="ＭＳ 明朝" w:eastAsia="ＭＳ 明朝"/>
          <w:color w:val="FF0000"/>
          <w:sz w:val="22"/>
        </w:rPr>
      </w:pPr>
      <w:r>
        <w:rPr>
          <w:rFonts w:ascii="ＭＳ 明朝" w:hAnsi="ＭＳ 明朝"/>
          <w:color w:val="FF0000"/>
          <w:sz w:val="22"/>
        </w:rPr>
        <w:t>・旭川の類似施設「カムイの森」で、口コミ等された効果もあったのではないかと思う。</w:t>
      </w:r>
    </w:p>
    <w:p>
      <w:pPr>
        <w:pStyle w:val="Normal"/>
        <w:rPr>
          <w:rFonts w:ascii="ＭＳ 明朝" w:hAnsi="ＭＳ 明朝" w:eastAsia="ＭＳ 明朝"/>
          <w:color w:val="FF0000"/>
          <w:sz w:val="22"/>
        </w:rPr>
      </w:pPr>
      <w:r>
        <w:rPr>
          <w:rFonts w:ascii="ＭＳ 明朝" w:hAnsi="ＭＳ 明朝"/>
          <w:color w:val="FF0000"/>
          <w:sz w:val="22"/>
        </w:rPr>
        <w:t>・季節毎の来場を増やすように、特に冬のイベントなど企画してはどうか。</w:t>
      </w:r>
    </w:p>
    <w:p>
      <w:pPr>
        <w:pStyle w:val="Normal"/>
        <w:jc w:val="center"/>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【地方創生加速化交付金】循環型林業長期ビジョン推進森林情報管理システム整備事業</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内閣府所掌である平成</w:t>
      </w:r>
      <w:r>
        <w:rPr>
          <w:rFonts w:ascii="ＭＳ 明朝" w:hAnsi="ＭＳ 明朝" w:asciiTheme="minorEastAsia" w:hAnsiTheme="minorEastAsia"/>
        </w:rPr>
        <w:t>27</w:t>
      </w:r>
      <w:r>
        <w:rPr>
          <w:rFonts w:ascii="ＭＳ 明朝" w:hAnsi="ＭＳ 明朝" w:asciiTheme="minorEastAsia" w:hAnsiTheme="minorEastAsia"/>
        </w:rPr>
        <w:t>年度補正予算 地方創生加速化交付金採択を受け「循環型林業長期ビジョン推進森林情報管理システム整備事業」を実施しました。</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【概要】</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長期ビジョンと整合性をもたせるため、別々に帳票管理していた情報を一括データ統合管理することで、さまざまな森林所有者情報、所有者毎の詳細な施業経歴、森林目標図との比較検討、長期ビジョン進捗管理等を独自開発しシステム化。航空写真およびレーザー照射データに基づく詳細な地点情報、</w:t>
      </w:r>
      <w:r>
        <w:rPr>
          <w:rFonts w:ascii="ＭＳ 明朝" w:hAnsi="ＭＳ 明朝" w:asciiTheme="minorEastAsia" w:hAnsiTheme="minorEastAsia"/>
        </w:rPr>
        <w:t>GPS</w:t>
      </w:r>
      <w:r>
        <w:rPr>
          <w:rFonts w:ascii="ＭＳ 明朝" w:hAnsi="ＭＳ 明朝" w:asciiTheme="minorEastAsia" w:hAnsiTheme="minorEastAsia"/>
        </w:rPr>
        <w:t>計測機を用いた森林調査・実測情報とのスムーズな互換性をもち、位置や空間に関する様々な情報を重ね合わせ、情報を視覚的に分かりやすく表示、運用管理させることができる最新の</w:t>
      </w:r>
      <w:r>
        <w:rPr>
          <w:rFonts w:ascii="ＭＳ 明朝" w:hAnsi="ＭＳ 明朝" w:asciiTheme="minorEastAsia" w:hAnsiTheme="minorEastAsia"/>
        </w:rPr>
        <w:t>IT</w:t>
      </w:r>
      <w:r>
        <w:rPr>
          <w:rFonts w:ascii="ＭＳ 明朝" w:hAnsi="ＭＳ 明朝" w:asciiTheme="minorEastAsia" w:hAnsiTheme="minorEastAsia"/>
        </w:rPr>
        <w:t>技術を駆使した情報管理システムを独自に構築。当麻町、当麻町森林組合のそれぞれに専用パソコン端末を設置し情報を更新、共有することで最適な情報管理を図るものです。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【事業費】</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総事業費は</w:t>
      </w:r>
      <w:r>
        <w:rPr>
          <w:rFonts w:ascii="ＭＳ 明朝" w:hAnsi="ＭＳ 明朝" w:asciiTheme="minorEastAsia" w:hAnsiTheme="minorEastAsia"/>
        </w:rPr>
        <w:t>5,269</w:t>
      </w:r>
      <w:r>
        <w:rPr>
          <w:rFonts w:ascii="ＭＳ 明朝" w:hAnsi="ＭＳ 明朝" w:asciiTheme="minorEastAsia" w:hAnsiTheme="minorEastAsia"/>
        </w:rPr>
        <w:t>万</w:t>
      </w:r>
      <w:r>
        <w:rPr>
          <w:rFonts w:ascii="ＭＳ 明朝" w:hAnsi="ＭＳ 明朝" w:asciiTheme="minorEastAsia" w:hAnsiTheme="minorEastAsia"/>
        </w:rPr>
        <w:t>3,200</w:t>
      </w:r>
      <w:r>
        <w:rPr>
          <w:rFonts w:ascii="ＭＳ 明朝" w:hAnsi="ＭＳ 明朝" w:asciiTheme="minorEastAsia" w:hAnsiTheme="minorEastAsia"/>
        </w:rPr>
        <w:t>円。全額、地方創生加速化交付金を活用。</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【本事業における重要業績評価指標（ＫＰＩ）※基準比較年度は平成</w:t>
      </w:r>
      <w:r>
        <w:rPr>
          <w:rFonts w:ascii="ＭＳ 明朝" w:hAnsi="ＭＳ 明朝" w:asciiTheme="minorEastAsia" w:hAnsiTheme="minorEastAsia"/>
        </w:rPr>
        <w:t>27</w:t>
      </w:r>
      <w:r>
        <w:rPr>
          <w:rFonts w:ascii="ＭＳ 明朝" w:hAnsi="ＭＳ 明朝" w:asciiTheme="minorEastAsia" w:hAnsiTheme="minorEastAsia"/>
        </w:rPr>
        <w:t>年度】</w:t>
      </w:r>
    </w:p>
    <w:p>
      <w:pPr>
        <w:pStyle w:val="Normal"/>
        <w:rPr>
          <w:rFonts w:ascii="ＭＳ 明朝" w:hAnsi="ＭＳ 明朝" w:asciiTheme="minorEastAsia" w:hAnsiTheme="minorEastAsia"/>
        </w:rPr>
      </w:pPr>
      <w:r>
        <w:rPr>
          <w:rFonts w:ascii="ＭＳ 明朝" w:hAnsi="ＭＳ 明朝" w:asciiTheme="minorEastAsia" w:hAnsiTheme="minorEastAsia"/>
        </w:rPr>
        <w:t>・林業生産取扱額の増</w:t>
      </w:r>
    </w:p>
    <w:p>
      <w:pPr>
        <w:pStyle w:val="Normal"/>
        <w:rPr>
          <w:rFonts w:ascii="ＭＳ 明朝" w:hAnsi="ＭＳ 明朝" w:asciiTheme="minorEastAsia" w:hAnsiTheme="minorEastAsia"/>
        </w:rPr>
      </w:pPr>
      <w:r>
        <w:rPr>
          <w:rFonts w:ascii="ＭＳ 明朝" w:hAnsi="ＭＳ 明朝" w:asciiTheme="minorEastAsia" w:hAnsiTheme="minorEastAsia"/>
        </w:rPr>
        <w:t>　平成</w:t>
      </w:r>
      <w:r>
        <w:rPr>
          <w:rFonts w:ascii="ＭＳ 明朝" w:hAnsi="ＭＳ 明朝" w:asciiTheme="minorEastAsia" w:hAnsiTheme="minorEastAsia"/>
        </w:rPr>
        <w:t>30</w:t>
      </w:r>
      <w:r>
        <w:rPr>
          <w:rFonts w:ascii="ＭＳ 明朝" w:hAnsi="ＭＳ 明朝" w:asciiTheme="minorEastAsia" w:hAnsiTheme="minorEastAsia"/>
        </w:rPr>
        <w:t xml:space="preserve">年度最終指標値 </w:t>
      </w:r>
      <w:r>
        <w:rPr>
          <w:rFonts w:ascii="ＭＳ 明朝" w:hAnsi="ＭＳ 明朝" w:asciiTheme="minorEastAsia" w:hAnsiTheme="minorEastAsia"/>
        </w:rPr>
        <w:t>800,000,000</w:t>
      </w:r>
      <w:r>
        <w:rPr>
          <w:rFonts w:ascii="ＭＳ 明朝" w:hAnsi="ＭＳ 明朝" w:asciiTheme="minorEastAsia" w:hAnsiTheme="minorEastAsia"/>
        </w:rPr>
        <w:t>円　→　平成</w:t>
      </w:r>
      <w:r>
        <w:rPr>
          <w:rFonts w:ascii="ＭＳ 明朝" w:hAnsi="ＭＳ 明朝" w:asciiTheme="minorEastAsia" w:hAnsiTheme="minorEastAsia"/>
        </w:rPr>
        <w:t>30</w:t>
      </w:r>
      <w:r>
        <w:rPr>
          <w:rFonts w:ascii="ＭＳ 明朝" w:hAnsi="ＭＳ 明朝" w:asciiTheme="minorEastAsia" w:hAnsiTheme="minorEastAsia"/>
        </w:rPr>
        <w:t>年度実績値</w:t>
      </w:r>
      <w:r>
        <w:rPr>
          <w:rFonts w:ascii="ＭＳ 明朝" w:hAnsi="ＭＳ 明朝" w:asciiTheme="minorEastAsia" w:hAnsiTheme="minorEastAsia"/>
        </w:rPr>
        <w:t>756,588,660</w:t>
      </w:r>
      <w:r>
        <w:rPr>
          <w:rFonts w:ascii="ＭＳ 明朝" w:hAnsi="ＭＳ 明朝" w:asciiTheme="minorEastAsia" w:hAnsiTheme="minorEastAsia"/>
        </w:rPr>
        <w:t>円（達成率</w:t>
      </w:r>
      <w:r>
        <w:rPr>
          <w:rFonts w:ascii="ＭＳ 明朝" w:hAnsi="ＭＳ 明朝" w:asciiTheme="minorEastAsia" w:hAnsiTheme="minorEastAsia"/>
        </w:rPr>
        <w:t>94.5</w:t>
      </w:r>
      <w:r>
        <w:rPr>
          <w:rFonts w:ascii="ＭＳ 明朝" w:hAnsi="ＭＳ 明朝" w:asciiTheme="minorEastAsia" w:hAnsiTheme="minorEastAsia"/>
        </w:rPr>
        <w:t>％）</w:t>
      </w:r>
    </w:p>
    <w:p>
      <w:pPr>
        <w:pStyle w:val="Normal"/>
        <w:rPr>
          <w:rFonts w:ascii="ＭＳ 明朝" w:hAnsi="ＭＳ 明朝" w:asciiTheme="minorEastAsia" w:hAnsiTheme="minorEastAsia"/>
        </w:rPr>
      </w:pPr>
      <w:r>
        <w:rPr>
          <w:rFonts w:ascii="ＭＳ 明朝" w:hAnsi="ＭＳ 明朝" w:asciiTheme="minorEastAsia" w:hAnsiTheme="minorEastAsia"/>
        </w:rPr>
        <w:t>・林業雇用者数の増</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30</w:t>
      </w:r>
      <w:r>
        <w:rPr>
          <w:rFonts w:ascii="ＭＳ 明朝" w:hAnsi="ＭＳ 明朝" w:asciiTheme="minorEastAsia" w:hAnsiTheme="minorEastAsia"/>
        </w:rPr>
        <w:t xml:space="preserve">年度最終指標値 </w:t>
      </w:r>
      <w:r>
        <w:rPr>
          <w:rFonts w:ascii="ＭＳ 明朝" w:hAnsi="ＭＳ 明朝" w:asciiTheme="minorEastAsia" w:hAnsiTheme="minorEastAsia"/>
        </w:rPr>
        <w:t>9</w:t>
      </w:r>
      <w:r>
        <w:rPr>
          <w:rFonts w:ascii="ＭＳ 明朝" w:hAnsi="ＭＳ 明朝" w:asciiTheme="minorEastAsia" w:hAnsiTheme="minorEastAsia"/>
        </w:rPr>
        <w:t>人　→　平成</w:t>
      </w:r>
      <w:r>
        <w:rPr>
          <w:rFonts w:ascii="ＭＳ 明朝" w:hAnsi="ＭＳ 明朝" w:asciiTheme="minorEastAsia" w:hAnsiTheme="minorEastAsia"/>
        </w:rPr>
        <w:t>30</w:t>
      </w:r>
      <w:r>
        <w:rPr>
          <w:rFonts w:ascii="ＭＳ 明朝" w:hAnsi="ＭＳ 明朝" w:asciiTheme="minorEastAsia" w:hAnsiTheme="minorEastAsia"/>
        </w:rPr>
        <w:t xml:space="preserve">年度実績値 </w:t>
      </w:r>
      <w:r>
        <w:rPr>
          <w:rFonts w:ascii="ＭＳ 明朝" w:hAnsi="ＭＳ 明朝" w:asciiTheme="minorEastAsia" w:hAnsiTheme="minorEastAsia"/>
        </w:rPr>
        <w:t>21</w:t>
      </w:r>
      <w:r>
        <w:rPr>
          <w:rFonts w:ascii="ＭＳ 明朝" w:hAnsi="ＭＳ 明朝" w:asciiTheme="minorEastAsia" w:hAnsiTheme="minorEastAsia"/>
        </w:rPr>
        <w:t>人（達成率</w:t>
      </w:r>
      <w:r>
        <w:rPr>
          <w:rFonts w:ascii="ＭＳ 明朝" w:hAnsi="ＭＳ 明朝" w:asciiTheme="minorEastAsia" w:hAnsiTheme="minorEastAsia"/>
        </w:rPr>
        <w:t>233.3</w:t>
      </w:r>
      <w:r>
        <w:rPr>
          <w:rFonts w:ascii="ＭＳ 明朝" w:hAnsi="ＭＳ 明朝" w:asciiTheme="minorEastAsia" w:hAnsiTheme="minorEastAsia"/>
        </w:rPr>
        <w:t>％）</w:t>
      </w:r>
    </w:p>
    <w:p>
      <w:pPr>
        <w:pStyle w:val="Normal"/>
        <w:rPr>
          <w:rFonts w:ascii="ＭＳ 明朝" w:hAnsi="ＭＳ 明朝" w:asciiTheme="minorEastAsia" w:hAnsiTheme="minorEastAsia"/>
        </w:rPr>
      </w:pPr>
      <w:r>
        <w:rPr>
          <w:rFonts w:ascii="ＭＳ 明朝" w:hAnsi="ＭＳ 明朝" w:asciiTheme="minorEastAsia" w:hAnsiTheme="minorEastAsia"/>
        </w:rPr>
        <w:t>・町産木材を活用した住宅建築数の増</w:t>
      </w:r>
    </w:p>
    <w:p>
      <w:pPr>
        <w:pStyle w:val="Normal"/>
        <w:rPr>
          <w:rFonts w:ascii="ＭＳ 明朝" w:hAnsi="ＭＳ 明朝" w:asciiTheme="minorEastAsia" w:hAnsiTheme="minorEastAsia"/>
          <w:lang w:eastAsia="zh-TW"/>
        </w:rPr>
      </w:pPr>
      <w:r>
        <w:rPr>
          <w:rFonts w:ascii="ＭＳ 明朝" w:hAnsi="ＭＳ 明朝" w:asciiTheme="minorEastAsia" w:hAnsiTheme="minorEastAsia"/>
        </w:rPr>
        <w:t>　</w:t>
      </w:r>
      <w:r>
        <w:rPr>
          <w:rFonts w:ascii="ＭＳ 明朝" w:hAnsi="ＭＳ 明朝" w:asciiTheme="minorEastAsia" w:hAnsiTheme="minorEastAsia"/>
          <w:lang w:eastAsia="zh-TW"/>
        </w:rPr>
        <w:t>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 xml:space="preserve">年度最終指標値 </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件　→　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年度実績値</w:t>
      </w:r>
      <w:r>
        <w:rPr>
          <w:rFonts w:ascii="ＭＳ 明朝" w:hAnsi="ＭＳ 明朝" w:asciiTheme="minorEastAsia" w:hAnsiTheme="minorEastAsia"/>
          <w:lang w:eastAsia="zh-TW"/>
        </w:rPr>
        <w:t>39</w:t>
      </w:r>
      <w:r>
        <w:rPr>
          <w:rFonts w:ascii="ＭＳ 明朝" w:hAnsi="ＭＳ 明朝" w:asciiTheme="minorEastAsia" w:hAnsiTheme="minorEastAsia"/>
          <w:lang w:eastAsia="zh-TW"/>
        </w:rPr>
        <w:t>件（達成率</w:t>
      </w:r>
      <w:r>
        <w:rPr>
          <w:rFonts w:ascii="ＭＳ 明朝" w:hAnsi="ＭＳ 明朝" w:asciiTheme="minorEastAsia" w:hAnsiTheme="minorEastAsia"/>
          <w:lang w:eastAsia="zh-TW"/>
        </w:rPr>
        <w:t>130.0</w:t>
      </w:r>
      <w:r>
        <w:rPr>
          <w:rFonts w:ascii="ＭＳ 明朝" w:hAnsi="ＭＳ 明朝" w:asciiTheme="minorEastAsia" w:hAnsiTheme="minorEastAsia"/>
          <w:lang w:eastAsia="zh-TW"/>
        </w:rPr>
        <w:t>％）</w:t>
      </w:r>
    </w:p>
    <w:p>
      <w:pPr>
        <w:pStyle w:val="Normal"/>
        <w:rPr>
          <w:rFonts w:ascii="ＭＳ 明朝" w:hAnsi="ＭＳ 明朝" w:asciiTheme="minorEastAsia" w:hAnsiTheme="minorEastAsia"/>
        </w:rPr>
      </w:pPr>
      <w:r>
        <w:rPr>
          <w:rFonts w:ascii="ＭＳ 明朝" w:hAnsi="ＭＳ 明朝" w:asciiTheme="minorEastAsia" w:hAnsiTheme="minorEastAsia"/>
        </w:rPr>
        <w:t>・木工製造業従事者数の増</w:t>
      </w:r>
    </w:p>
    <w:p>
      <w:pPr>
        <w:pStyle w:val="Normal"/>
        <w:rPr>
          <w:rFonts w:ascii="ＭＳ 明朝" w:hAnsi="ＭＳ 明朝" w:asciiTheme="minorEastAsia" w:hAnsiTheme="minorEastAsia"/>
          <w:lang w:eastAsia="zh-TW"/>
        </w:rPr>
      </w:pPr>
      <w:r>
        <w:rPr>
          <w:rFonts w:ascii="ＭＳ 明朝" w:hAnsi="ＭＳ 明朝" w:asciiTheme="minorEastAsia" w:hAnsiTheme="minorEastAsia"/>
        </w:rPr>
        <w:t>　</w:t>
      </w:r>
      <w:r>
        <w:rPr>
          <w:rFonts w:ascii="ＭＳ 明朝" w:hAnsi="ＭＳ 明朝" w:asciiTheme="minorEastAsia" w:hAnsiTheme="minorEastAsia"/>
          <w:lang w:eastAsia="zh-TW"/>
        </w:rPr>
        <w:t>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年度最終指標値</w:t>
      </w:r>
      <w:r>
        <w:rPr>
          <w:rFonts w:ascii="ＭＳ 明朝" w:hAnsi="ＭＳ 明朝" w:asciiTheme="minorEastAsia" w:hAnsiTheme="minorEastAsia"/>
          <w:lang w:eastAsia="zh-TW"/>
        </w:rPr>
        <w:t>15</w:t>
      </w:r>
      <w:r>
        <w:rPr>
          <w:rFonts w:ascii="ＭＳ 明朝" w:hAnsi="ＭＳ 明朝" w:asciiTheme="minorEastAsia" w:hAnsiTheme="minorEastAsia"/>
          <w:lang w:eastAsia="zh-TW"/>
        </w:rPr>
        <w:t>人　→　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年度実績値</w:t>
      </w:r>
      <w:r>
        <w:rPr>
          <w:rFonts w:ascii="ＭＳ 明朝" w:hAnsi="ＭＳ 明朝" w:asciiTheme="minorEastAsia" w:hAnsiTheme="minorEastAsia"/>
          <w:lang w:eastAsia="zh-TW"/>
        </w:rPr>
        <w:t>19</w:t>
      </w:r>
      <w:r>
        <w:rPr>
          <w:rFonts w:ascii="ＭＳ 明朝" w:hAnsi="ＭＳ 明朝" w:asciiTheme="minorEastAsia" w:hAnsiTheme="minorEastAsia"/>
          <w:lang w:eastAsia="zh-TW"/>
        </w:rPr>
        <w:t>人（達成率</w:t>
      </w:r>
      <w:r>
        <w:rPr>
          <w:rFonts w:ascii="ＭＳ 明朝" w:hAnsi="ＭＳ 明朝" w:asciiTheme="minorEastAsia" w:hAnsiTheme="minorEastAsia"/>
          <w:lang w:eastAsia="zh-TW"/>
        </w:rPr>
        <w:t>126.6</w:t>
      </w:r>
      <w:r>
        <w:rPr>
          <w:rFonts w:ascii="ＭＳ 明朝" w:hAnsi="ＭＳ 明朝" w:asciiTheme="minorEastAsia" w:hAnsiTheme="minorEastAsia"/>
          <w:lang w:eastAsia="zh-TW"/>
        </w:rPr>
        <w:t>％）</w:t>
      </w:r>
    </w:p>
    <w:p>
      <w:pPr>
        <w:pStyle w:val="Normal"/>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rPr>
          <w:rFonts w:ascii="ＭＳ 明朝" w:hAnsi="ＭＳ 明朝" w:asciiTheme="minorEastAsia" w:hAnsiTheme="minorEastAsia"/>
        </w:rPr>
      </w:pPr>
      <w:r>
        <w:rPr>
          <w:rFonts w:ascii="ＭＳ 明朝" w:hAnsi="ＭＳ 明朝" w:asciiTheme="minorEastAsia" w:hAnsiTheme="minorEastAsia"/>
        </w:rPr>
        <w:t>【ＫＰＩ達成（進捗中）に対する外部有識者からの評価】</w:t>
      </w:r>
    </w:p>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114300" distR="114300" simplePos="0" locked="0" layoutInCell="1" allowOverlap="1" relativeHeight="3" wp14:anchorId="5C4854C0">
                <wp:simplePos x="0" y="0"/>
                <wp:positionH relativeFrom="column">
                  <wp:posOffset>1160145</wp:posOffset>
                </wp:positionH>
                <wp:positionV relativeFrom="paragraph">
                  <wp:posOffset>109220</wp:posOffset>
                </wp:positionV>
                <wp:extent cx="1353185" cy="341630"/>
                <wp:effectExtent l="0" t="0" r="19050" b="21590"/>
                <wp:wrapNone/>
                <wp:docPr id="2" name="円/楕円 2"/>
                <a:graphic xmlns:a="http://schemas.openxmlformats.org/drawingml/2006/main">
                  <a:graphicData uri="http://schemas.microsoft.com/office/word/2010/wordprocessingShape">
                    <wps:wsp>
                      <wps:cNvSpPr/>
                      <wps:spPr>
                        <a:xfrm>
                          <a:off x="0" y="0"/>
                          <a:ext cx="1352520" cy="340920"/>
                        </a:xfrm>
                        <a:prstGeom prst="ellipse">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円/楕円 2" stroked="t" style="position:absolute;margin-left:91.35pt;margin-top:8.6pt;width:106.45pt;height:26.8pt" wp14:anchorId="5C4854C0">
                <w10:wrap type="none"/>
                <v:fill o:detectmouseclick="t" on="false"/>
                <v:stroke color="red" weight="25560" joinstyle="round" endcap="flat"/>
              </v:oval>
            </w:pict>
          </mc:Fallback>
        </mc:AlternateContent>
      </w:r>
    </w:p>
    <w:p>
      <w:pPr>
        <w:pStyle w:val="Normal"/>
        <w:jc w:val="center"/>
        <w:rPr>
          <w:rFonts w:ascii="ＭＳ 明朝" w:hAnsi="ＭＳ 明朝" w:asciiTheme="minorEastAsia" w:hAnsiTheme="minorEastAsia"/>
        </w:rPr>
      </w:pPr>
      <w:r>
        <w:rPr>
          <w:rFonts w:ascii="ＭＳ 明朝" w:hAnsi="ＭＳ 明朝" w:asciiTheme="minorEastAsia" w:hAnsiTheme="minorEastAsia"/>
        </w:rPr>
        <w:t>非常に有効である　・　有効である　・　おおむね有効である</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あまり有効ではない　・　全く有効ではない</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left"/>
        <w:rPr>
          <w:rFonts w:ascii="ＭＳ 明朝" w:hAnsi="ＭＳ 明朝" w:asciiTheme="minorEastAsia" w:hAnsiTheme="minorEastAsia"/>
          <w:color w:val="FF0000"/>
        </w:rPr>
      </w:pPr>
      <w:r>
        <w:rPr>
          <w:rFonts w:ascii="ＭＳ 明朝" w:hAnsi="ＭＳ 明朝" w:asciiTheme="minorEastAsia" w:hAnsiTheme="minorEastAsia"/>
          <w:color w:val="FF0000"/>
        </w:rPr>
        <w:t>（有識者会議意見）</w:t>
      </w:r>
    </w:p>
    <w:p>
      <w:pPr>
        <w:pStyle w:val="Normal"/>
        <w:widowControl/>
        <w:jc w:val="left"/>
        <w:rPr>
          <w:rFonts w:ascii="ＭＳ 明朝" w:hAnsi="ＭＳ 明朝" w:asciiTheme="minorEastAsia" w:hAnsiTheme="minorEastAsia"/>
          <w:color w:val="FF0000"/>
        </w:rPr>
      </w:pPr>
      <w:r>
        <w:rPr>
          <w:rFonts w:asciiTheme="minorEastAsia" w:hAnsiTheme="minorEastAsia" w:ascii="ＭＳ 明朝" w:hAnsi="ＭＳ 明朝"/>
          <w:color w:val="FF0000"/>
        </w:rPr>
      </w:r>
    </w:p>
    <w:p>
      <w:pPr>
        <w:pStyle w:val="Normal"/>
        <w:rPr>
          <w:rFonts w:ascii="ＭＳ 明朝" w:hAnsi="ＭＳ 明朝" w:eastAsia="ＭＳ 明朝"/>
          <w:color w:val="FF0000"/>
          <w:sz w:val="22"/>
        </w:rPr>
      </w:pPr>
      <w:r>
        <w:rPr>
          <w:rFonts w:ascii="ＭＳ 明朝" w:hAnsi="ＭＳ 明朝"/>
          <w:color w:val="FF0000"/>
          <w:sz w:val="22"/>
        </w:rPr>
        <w:t>・林業生産取扱額について、</w:t>
      </w:r>
      <w:r>
        <w:rPr>
          <w:rFonts w:eastAsia="ＭＳ 明朝" w:ascii="ＭＳ 明朝" w:hAnsi="ＭＳ 明朝"/>
          <w:color w:val="FF0000"/>
          <w:sz w:val="22"/>
        </w:rPr>
        <w:t>30</w:t>
      </w:r>
      <w:r>
        <w:rPr>
          <w:rFonts w:ascii="ＭＳ 明朝" w:hAnsi="ＭＳ 明朝"/>
          <w:color w:val="FF0000"/>
          <w:sz w:val="22"/>
        </w:rPr>
        <w:t>年は木材の市場価格が非常に低く、達成できなかった一つの理由ということで理解いただきたい。ただし、林業は長期ビジョンに基づき推進しており、また、林業は国の補助に大きく依存しているため、それによってはこれから数値が上がる可能性も考えられる。</w:t>
      </w:r>
    </w:p>
    <w:p>
      <w:pPr>
        <w:pStyle w:val="Normal"/>
        <w:rPr>
          <w:rFonts w:ascii="ＭＳ 明朝" w:hAnsi="ＭＳ 明朝" w:eastAsia="ＭＳ 明朝"/>
          <w:color w:val="FF0000"/>
          <w:sz w:val="22"/>
        </w:rPr>
      </w:pPr>
      <w:r>
        <w:rPr>
          <w:rFonts w:ascii="ＭＳ 明朝" w:hAnsi="ＭＳ 明朝"/>
          <w:color w:val="FF0000"/>
          <w:sz w:val="22"/>
        </w:rPr>
        <w:t>・林業というのは、農業と比べ町民の理解が得にくい分野で、町産材補助や公共施設の町産材による建設等、町が全面的に推進してくれているが、全国的にも非常に珍しいことだと思う。今年の住宅建築の状況も極めて好調で、町の建設課においても町産材利用の指導が良く行き届いていると感じる。</w:t>
      </w:r>
    </w:p>
    <w:p>
      <w:pPr>
        <w:pStyle w:val="Normal"/>
        <w:rPr>
          <w:rFonts w:ascii="ＭＳ 明朝" w:hAnsi="ＭＳ 明朝" w:eastAsia="ＭＳ 明朝"/>
          <w:color w:val="FF0000"/>
          <w:sz w:val="22"/>
        </w:rPr>
      </w:pPr>
      <w:r>
        <w:rPr>
          <w:rFonts w:ascii="ＭＳ 明朝" w:hAnsi="ＭＳ 明朝"/>
          <w:color w:val="FF0000"/>
          <w:sz w:val="22"/>
        </w:rPr>
        <w:t>・雇用について、普通高校から就職する人が少ない業界であるなか、当麻の森林組合においては、高卒の受験者も多く、採用にも至っており、非常に珍しい事例であると思われる。更に、これから森林環境税というものが、一人</w:t>
      </w:r>
      <w:r>
        <w:rPr>
          <w:rFonts w:eastAsia="ＭＳ 明朝" w:ascii="ＭＳ 明朝" w:hAnsi="ＭＳ 明朝"/>
          <w:color w:val="FF0000"/>
          <w:sz w:val="22"/>
        </w:rPr>
        <w:t>1,000</w:t>
      </w:r>
      <w:r>
        <w:rPr>
          <w:rFonts w:ascii="ＭＳ 明朝" w:hAnsi="ＭＳ 明朝"/>
          <w:color w:val="FF0000"/>
          <w:sz w:val="22"/>
        </w:rPr>
        <w:t>円ずつ徴収されることになり、森林組合においては追い風になると思う。国民・町民の理解が問われるが、当麻においてはその面は心配ないかと思うところ。</w:t>
      </w:r>
    </w:p>
    <w:p>
      <w:pPr>
        <w:pStyle w:val="Normal"/>
        <w:jc w:val="center"/>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【地方創生推進交付金】当麻町</w:t>
      </w:r>
      <w:r>
        <w:rPr>
          <w:rFonts w:ascii="ＭＳ 明朝" w:hAnsi="ＭＳ 明朝" w:asciiTheme="minorEastAsia" w:hAnsiTheme="minorEastAsia"/>
          <w:b/>
          <w:sz w:val="24"/>
          <w:szCs w:val="24"/>
        </w:rPr>
        <w:t>50</w:t>
      </w:r>
      <w:r>
        <w:rPr>
          <w:rFonts w:ascii="ＭＳ 明朝" w:hAnsi="ＭＳ 明朝" w:asciiTheme="minorEastAsia" w:hAnsiTheme="minorEastAsia"/>
          <w:b/>
          <w:sz w:val="24"/>
          <w:szCs w:val="24"/>
        </w:rPr>
        <w:t>年循環型林業サイクル構築事業</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内閣総理大臣より地域再生計画「未来へつなぐ５０年循環型林業サイクル構築計画」認定を受け、内閣府所掌である平成</w:t>
      </w:r>
      <w:r>
        <w:rPr>
          <w:rFonts w:ascii="ＭＳ 明朝" w:hAnsi="ＭＳ 明朝" w:asciiTheme="minorEastAsia" w:hAnsiTheme="minorEastAsia"/>
        </w:rPr>
        <w:t>28</w:t>
      </w:r>
      <w:r>
        <w:rPr>
          <w:rFonts w:ascii="ＭＳ 明朝" w:hAnsi="ＭＳ 明朝" w:asciiTheme="minorEastAsia" w:hAnsiTheme="minorEastAsia"/>
        </w:rPr>
        <w:t>年度当初予算 地方創生推進交付金採択を受け「当麻町</w:t>
      </w:r>
      <w:r>
        <w:rPr>
          <w:rFonts w:ascii="ＭＳ 明朝" w:hAnsi="ＭＳ 明朝" w:asciiTheme="minorEastAsia" w:hAnsiTheme="minorEastAsia"/>
        </w:rPr>
        <w:t>50</w:t>
      </w:r>
      <w:r>
        <w:rPr>
          <w:rFonts w:ascii="ＭＳ 明朝" w:hAnsi="ＭＳ 明朝" w:asciiTheme="minorEastAsia" w:hAnsiTheme="minorEastAsia"/>
        </w:rPr>
        <w:t>年循環型林業サイクル構築事業」を実施しています。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【概要】</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林業振興を推進するうえで核となる当麻町森林組合を中心に据え、地材地消の考えに基づいた町産木材積極活用による安価な梱包材等からの脱却による住宅建材等取扱量の拡大、また、製材過程で出る端材等を利活用し付加価値をつけた木質バイオマス活用策を検討するビジョンを策定します。</w:t>
      </w:r>
    </w:p>
    <w:p>
      <w:pPr>
        <w:pStyle w:val="Normal"/>
        <w:rPr>
          <w:rFonts w:ascii="ＭＳ 明朝" w:hAnsi="ＭＳ 明朝" w:asciiTheme="minorEastAsia" w:hAnsiTheme="minorEastAsia"/>
        </w:rPr>
      </w:pPr>
      <w:r>
        <w:rPr>
          <w:rFonts w:ascii="ＭＳ 明朝" w:hAnsi="ＭＳ 明朝" w:asciiTheme="minorEastAsia" w:hAnsiTheme="minorEastAsia"/>
        </w:rPr>
        <w:t>　さらに本事業では、自然と共に歩む林業の魅力、環境保全に欠かせない社会的意義の高い役割も担っている林業従事者の働く姿等を、当麻町が官民連携の力で独自にメディアミックス戦略を打ち出し、北海道内に限らず全国に発信するプロモーションを</w:t>
      </w:r>
      <w:r>
        <w:rPr>
          <w:rFonts w:ascii="ＭＳ 明朝" w:hAnsi="ＭＳ 明朝" w:asciiTheme="minorEastAsia" w:hAnsiTheme="minorEastAsia"/>
        </w:rPr>
        <w:t>2</w:t>
      </w:r>
      <w:r>
        <w:rPr>
          <w:rFonts w:ascii="ＭＳ 明朝" w:hAnsi="ＭＳ 明朝" w:asciiTheme="minorEastAsia" w:hAnsiTheme="minorEastAsia"/>
        </w:rPr>
        <w:t>年間継続して実施。食育・木育・花育を明確な地方創生まちづくり</w:t>
      </w:r>
      <w:r>
        <w:rPr>
          <w:rFonts w:ascii="ＭＳ 明朝" w:hAnsi="ＭＳ 明朝" w:asciiTheme="minorEastAsia" w:hAnsiTheme="minorEastAsia"/>
        </w:rPr>
        <w:t>3</w:t>
      </w:r>
      <w:r>
        <w:rPr>
          <w:rFonts w:ascii="ＭＳ 明朝" w:hAnsi="ＭＳ 明朝" w:asciiTheme="minorEastAsia" w:hAnsiTheme="minorEastAsia"/>
        </w:rPr>
        <w:t>本の柱にかかげる当麻町ならではの自然と住環境、教育、子育て支援策等の充実もあわせて情報発信することで、当麻町に長く住み続けたいという若年世代を新たに引き寄せます。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【事業費】</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28</w:t>
      </w:r>
      <w:r>
        <w:rPr>
          <w:rFonts w:ascii="ＭＳ 明朝" w:hAnsi="ＭＳ 明朝" w:asciiTheme="minorEastAsia" w:hAnsiTheme="minorEastAsia"/>
        </w:rPr>
        <w:t>年度総事業費は</w:t>
      </w:r>
      <w:r>
        <w:rPr>
          <w:rFonts w:ascii="ＭＳ 明朝" w:hAnsi="ＭＳ 明朝" w:asciiTheme="minorEastAsia" w:hAnsiTheme="minorEastAsia"/>
        </w:rPr>
        <w:t>1,500</w:t>
      </w:r>
      <w:r>
        <w:rPr>
          <w:rFonts w:ascii="ＭＳ 明朝" w:hAnsi="ＭＳ 明朝" w:asciiTheme="minorEastAsia" w:hAnsiTheme="minorEastAsia"/>
        </w:rPr>
        <w:t>万円。その内、</w:t>
      </w:r>
      <w:r>
        <w:rPr>
          <w:rFonts w:ascii="ＭＳ 明朝" w:hAnsi="ＭＳ 明朝" w:asciiTheme="minorEastAsia" w:hAnsiTheme="minorEastAsia"/>
        </w:rPr>
        <w:t>2</w:t>
      </w:r>
      <w:r>
        <w:rPr>
          <w:rFonts w:ascii="ＭＳ 明朝" w:hAnsi="ＭＳ 明朝" w:asciiTheme="minorEastAsia" w:hAnsiTheme="minorEastAsia"/>
        </w:rPr>
        <w:t>分の</w:t>
      </w:r>
      <w:r>
        <w:rPr>
          <w:rFonts w:ascii="ＭＳ 明朝" w:hAnsi="ＭＳ 明朝" w:asciiTheme="minorEastAsia" w:hAnsiTheme="minorEastAsia"/>
        </w:rPr>
        <w:t>1</w:t>
      </w:r>
      <w:r>
        <w:rPr>
          <w:rFonts w:ascii="ＭＳ 明朝" w:hAnsi="ＭＳ 明朝" w:asciiTheme="minorEastAsia" w:hAnsiTheme="minorEastAsia"/>
        </w:rPr>
        <w:t>にあたる</w:t>
      </w:r>
      <w:r>
        <w:rPr>
          <w:rFonts w:ascii="ＭＳ 明朝" w:hAnsi="ＭＳ 明朝" w:asciiTheme="minorEastAsia" w:hAnsiTheme="minorEastAsia"/>
        </w:rPr>
        <w:t>750</w:t>
      </w:r>
      <w:r>
        <w:rPr>
          <w:rFonts w:ascii="ＭＳ 明朝" w:hAnsi="ＭＳ 明朝" w:asciiTheme="minorEastAsia" w:hAnsiTheme="minorEastAsia"/>
        </w:rPr>
        <w:t>万円が地方創生推進交付金、残りは一般財源</w:t>
      </w:r>
      <w:r>
        <w:rPr>
          <w:rFonts w:ascii="ＭＳ 明朝" w:hAnsi="ＭＳ 明朝" w:asciiTheme="minorEastAsia" w:hAnsiTheme="minorEastAsia"/>
        </w:rPr>
        <w:t>750</w:t>
      </w:r>
      <w:r>
        <w:rPr>
          <w:rFonts w:ascii="ＭＳ 明朝" w:hAnsi="ＭＳ 明朝" w:asciiTheme="minorEastAsia" w:hAnsiTheme="minorEastAsia"/>
        </w:rPr>
        <w:t>万円。</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29</w:t>
      </w:r>
      <w:r>
        <w:rPr>
          <w:rFonts w:ascii="ＭＳ 明朝" w:hAnsi="ＭＳ 明朝" w:asciiTheme="minorEastAsia" w:hAnsiTheme="minorEastAsia"/>
        </w:rPr>
        <w:t>年度総事業費は</w:t>
      </w:r>
      <w:r>
        <w:rPr>
          <w:rFonts w:ascii="ＭＳ 明朝" w:hAnsi="ＭＳ 明朝" w:asciiTheme="minorEastAsia" w:hAnsiTheme="minorEastAsia"/>
        </w:rPr>
        <w:t>2,160</w:t>
      </w:r>
      <w:r>
        <w:rPr>
          <w:rFonts w:ascii="ＭＳ 明朝" w:hAnsi="ＭＳ 明朝" w:asciiTheme="minorEastAsia" w:hAnsiTheme="minorEastAsia"/>
        </w:rPr>
        <w:t>万円。その内、</w:t>
      </w:r>
      <w:r>
        <w:rPr>
          <w:rFonts w:ascii="ＭＳ 明朝" w:hAnsi="ＭＳ 明朝" w:asciiTheme="minorEastAsia" w:hAnsiTheme="minorEastAsia"/>
        </w:rPr>
        <w:t>2</w:t>
      </w:r>
      <w:r>
        <w:rPr>
          <w:rFonts w:ascii="ＭＳ 明朝" w:hAnsi="ＭＳ 明朝" w:asciiTheme="minorEastAsia" w:hAnsiTheme="minorEastAsia"/>
        </w:rPr>
        <w:t>分の</w:t>
      </w:r>
      <w:r>
        <w:rPr>
          <w:rFonts w:ascii="ＭＳ 明朝" w:hAnsi="ＭＳ 明朝" w:asciiTheme="minorEastAsia" w:hAnsiTheme="minorEastAsia"/>
        </w:rPr>
        <w:t>1</w:t>
      </w:r>
      <w:r>
        <w:rPr>
          <w:rFonts w:ascii="ＭＳ 明朝" w:hAnsi="ＭＳ 明朝" w:asciiTheme="minorEastAsia" w:hAnsiTheme="minorEastAsia"/>
        </w:rPr>
        <w:t>にあたる</w:t>
      </w:r>
      <w:r>
        <w:rPr>
          <w:rFonts w:ascii="ＭＳ 明朝" w:hAnsi="ＭＳ 明朝" w:asciiTheme="minorEastAsia" w:hAnsiTheme="minorEastAsia"/>
        </w:rPr>
        <w:t>1,080</w:t>
      </w:r>
      <w:r>
        <w:rPr>
          <w:rFonts w:ascii="ＭＳ 明朝" w:hAnsi="ＭＳ 明朝" w:asciiTheme="minorEastAsia" w:hAnsiTheme="minorEastAsia"/>
        </w:rPr>
        <w:t>万円が地方創生推進交付金、残りの</w:t>
      </w:r>
      <w:r>
        <w:rPr>
          <w:rFonts w:ascii="ＭＳ 明朝" w:hAnsi="ＭＳ 明朝" w:asciiTheme="minorEastAsia" w:hAnsiTheme="minorEastAsia"/>
        </w:rPr>
        <w:t>1,080</w:t>
      </w:r>
      <w:r>
        <w:rPr>
          <w:rFonts w:ascii="ＭＳ 明朝" w:hAnsi="ＭＳ 明朝" w:asciiTheme="minorEastAsia" w:hAnsiTheme="minorEastAsia"/>
        </w:rPr>
        <w:t>万円はまちづくり基金繰入金を活用。</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30</w:t>
      </w:r>
      <w:r>
        <w:rPr>
          <w:rFonts w:ascii="ＭＳ 明朝" w:hAnsi="ＭＳ 明朝" w:asciiTheme="minorEastAsia" w:hAnsiTheme="minorEastAsia"/>
        </w:rPr>
        <w:t>年度総事業費は</w:t>
      </w:r>
      <w:r>
        <w:rPr>
          <w:rFonts w:ascii="ＭＳ 明朝" w:hAnsi="ＭＳ 明朝" w:asciiTheme="minorEastAsia" w:hAnsiTheme="minorEastAsia"/>
        </w:rPr>
        <w:t>2,160</w:t>
      </w:r>
      <w:r>
        <w:rPr>
          <w:rFonts w:ascii="ＭＳ 明朝" w:hAnsi="ＭＳ 明朝" w:asciiTheme="minorEastAsia" w:hAnsiTheme="minorEastAsia"/>
        </w:rPr>
        <w:t>万円。その内、</w:t>
      </w:r>
      <w:r>
        <w:rPr>
          <w:rFonts w:ascii="ＭＳ 明朝" w:hAnsi="ＭＳ 明朝" w:asciiTheme="minorEastAsia" w:hAnsiTheme="minorEastAsia"/>
        </w:rPr>
        <w:t>2</w:t>
      </w:r>
      <w:r>
        <w:rPr>
          <w:rFonts w:ascii="ＭＳ 明朝" w:hAnsi="ＭＳ 明朝" w:asciiTheme="minorEastAsia" w:hAnsiTheme="minorEastAsia"/>
        </w:rPr>
        <w:t>分の</w:t>
      </w:r>
      <w:r>
        <w:rPr>
          <w:rFonts w:ascii="ＭＳ 明朝" w:hAnsi="ＭＳ 明朝" w:asciiTheme="minorEastAsia" w:hAnsiTheme="minorEastAsia"/>
        </w:rPr>
        <w:t>1</w:t>
      </w:r>
      <w:r>
        <w:rPr>
          <w:rFonts w:ascii="ＭＳ 明朝" w:hAnsi="ＭＳ 明朝" w:asciiTheme="minorEastAsia" w:hAnsiTheme="minorEastAsia"/>
        </w:rPr>
        <w:t>にあたる</w:t>
      </w:r>
      <w:r>
        <w:rPr>
          <w:rFonts w:ascii="ＭＳ 明朝" w:hAnsi="ＭＳ 明朝" w:asciiTheme="minorEastAsia" w:hAnsiTheme="minorEastAsia"/>
        </w:rPr>
        <w:t>1,080</w:t>
      </w:r>
      <w:r>
        <w:rPr>
          <w:rFonts w:ascii="ＭＳ 明朝" w:hAnsi="ＭＳ 明朝" w:asciiTheme="minorEastAsia" w:hAnsiTheme="minorEastAsia"/>
        </w:rPr>
        <w:t>万円が地方創生推進交付金、残りの</w:t>
      </w:r>
      <w:r>
        <w:rPr>
          <w:rFonts w:ascii="ＭＳ 明朝" w:hAnsi="ＭＳ 明朝" w:asciiTheme="minorEastAsia" w:hAnsiTheme="minorEastAsia"/>
        </w:rPr>
        <w:t>1,080</w:t>
      </w:r>
      <w:r>
        <w:rPr>
          <w:rFonts w:ascii="ＭＳ 明朝" w:hAnsi="ＭＳ 明朝" w:asciiTheme="minorEastAsia" w:hAnsiTheme="minorEastAsia"/>
        </w:rPr>
        <w:t>万円はまちづくり基金繰入金を活用。</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【本事業における重要業績評価指標（ＫＰＩ） ※基準比較年度は平成</w:t>
      </w:r>
      <w:r>
        <w:rPr>
          <w:rFonts w:ascii="ＭＳ 明朝" w:hAnsi="ＭＳ 明朝" w:asciiTheme="minorEastAsia" w:hAnsiTheme="minorEastAsia"/>
        </w:rPr>
        <w:t>27</w:t>
      </w:r>
      <w:r>
        <w:rPr>
          <w:rFonts w:ascii="ＭＳ 明朝" w:hAnsi="ＭＳ 明朝" w:asciiTheme="minorEastAsia" w:hAnsiTheme="minorEastAsia"/>
        </w:rPr>
        <w:t>年度】</w:t>
      </w:r>
    </w:p>
    <w:p>
      <w:pPr>
        <w:pStyle w:val="Normal"/>
        <w:rPr>
          <w:rFonts w:ascii="ＭＳ 明朝" w:hAnsi="ＭＳ 明朝" w:asciiTheme="minorEastAsia" w:hAnsiTheme="minorEastAsia"/>
        </w:rPr>
      </w:pPr>
      <w:r>
        <w:rPr>
          <w:rFonts w:ascii="ＭＳ 明朝" w:hAnsi="ＭＳ 明朝" w:asciiTheme="minorEastAsia" w:hAnsiTheme="minorEastAsia"/>
        </w:rPr>
        <w:t>・林業雇用者数の増</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平成</w:t>
      </w:r>
      <w:r>
        <w:rPr>
          <w:rFonts w:ascii="ＭＳ 明朝" w:hAnsi="ＭＳ 明朝" w:asciiTheme="minorEastAsia" w:hAnsiTheme="minorEastAsia"/>
        </w:rPr>
        <w:t>30</w:t>
      </w:r>
      <w:r>
        <w:rPr>
          <w:rFonts w:ascii="ＭＳ 明朝" w:hAnsi="ＭＳ 明朝" w:asciiTheme="minorEastAsia" w:hAnsiTheme="minorEastAsia"/>
        </w:rPr>
        <w:t>年度最終指標値</w:t>
      </w:r>
      <w:r>
        <w:rPr>
          <w:rFonts w:ascii="ＭＳ 明朝" w:hAnsi="ＭＳ 明朝" w:asciiTheme="minorEastAsia" w:hAnsiTheme="minorEastAsia"/>
        </w:rPr>
        <w:t>14</w:t>
      </w:r>
      <w:r>
        <w:rPr>
          <w:rFonts w:ascii="ＭＳ 明朝" w:hAnsi="ＭＳ 明朝" w:asciiTheme="minorEastAsia" w:hAnsiTheme="minorEastAsia"/>
        </w:rPr>
        <w:t>人　→　平成</w:t>
      </w:r>
      <w:r>
        <w:rPr>
          <w:rFonts w:ascii="ＭＳ 明朝" w:hAnsi="ＭＳ 明朝" w:asciiTheme="minorEastAsia" w:hAnsiTheme="minorEastAsia"/>
        </w:rPr>
        <w:t>30</w:t>
      </w:r>
      <w:r>
        <w:rPr>
          <w:rFonts w:ascii="ＭＳ 明朝" w:hAnsi="ＭＳ 明朝" w:asciiTheme="minorEastAsia" w:hAnsiTheme="minorEastAsia"/>
        </w:rPr>
        <w:t xml:space="preserve">年度実績値 </w:t>
      </w:r>
      <w:r>
        <w:rPr>
          <w:rFonts w:ascii="ＭＳ 明朝" w:hAnsi="ＭＳ 明朝" w:asciiTheme="minorEastAsia" w:hAnsiTheme="minorEastAsia"/>
        </w:rPr>
        <w:t>21</w:t>
      </w:r>
      <w:r>
        <w:rPr>
          <w:rFonts w:ascii="ＭＳ 明朝" w:hAnsi="ＭＳ 明朝" w:asciiTheme="minorEastAsia" w:hAnsiTheme="minorEastAsia"/>
        </w:rPr>
        <w:t>人（達成率</w:t>
      </w:r>
      <w:r>
        <w:rPr>
          <w:rFonts w:ascii="ＭＳ 明朝" w:hAnsi="ＭＳ 明朝" w:asciiTheme="minorEastAsia" w:hAnsiTheme="minorEastAsia"/>
        </w:rPr>
        <w:t>150.0</w:t>
      </w:r>
      <w:r>
        <w:rPr>
          <w:rFonts w:ascii="ＭＳ 明朝" w:hAnsi="ＭＳ 明朝" w:asciiTheme="minorEastAsia" w:hAnsiTheme="minorEastAsia"/>
        </w:rPr>
        <w:t>％）</w:t>
      </w:r>
    </w:p>
    <w:p>
      <w:pPr>
        <w:pStyle w:val="Normal"/>
        <w:rPr>
          <w:rFonts w:ascii="ＭＳ 明朝" w:hAnsi="ＭＳ 明朝" w:asciiTheme="minorEastAsia" w:hAnsiTheme="minorEastAsia"/>
        </w:rPr>
      </w:pPr>
      <w:r>
        <w:rPr>
          <w:rFonts w:ascii="ＭＳ 明朝" w:hAnsi="ＭＳ 明朝" w:asciiTheme="minorEastAsia" w:hAnsiTheme="minorEastAsia"/>
        </w:rPr>
        <w:t>・林業生産取扱額の増</w:t>
      </w:r>
    </w:p>
    <w:p>
      <w:pPr>
        <w:pStyle w:val="Normal"/>
        <w:rPr>
          <w:rFonts w:ascii="ＭＳ 明朝" w:hAnsi="ＭＳ 明朝" w:asciiTheme="minorEastAsia" w:hAnsiTheme="minorEastAsia"/>
        </w:rPr>
      </w:pPr>
      <w:r>
        <w:rPr>
          <w:rFonts w:ascii="ＭＳ 明朝" w:hAnsi="ＭＳ 明朝" w:asciiTheme="minorEastAsia" w:hAnsiTheme="minorEastAsia"/>
        </w:rPr>
        <w:t>　平成</w:t>
      </w:r>
      <w:r>
        <w:rPr>
          <w:rFonts w:ascii="ＭＳ 明朝" w:hAnsi="ＭＳ 明朝" w:asciiTheme="minorEastAsia" w:hAnsiTheme="minorEastAsia"/>
        </w:rPr>
        <w:t>30</w:t>
      </w:r>
      <w:r>
        <w:rPr>
          <w:rFonts w:ascii="ＭＳ 明朝" w:hAnsi="ＭＳ 明朝" w:asciiTheme="minorEastAsia" w:hAnsiTheme="minorEastAsia"/>
        </w:rPr>
        <w:t>年度最終指標値　対平成</w:t>
      </w:r>
      <w:r>
        <w:rPr>
          <w:rFonts w:ascii="ＭＳ 明朝" w:hAnsi="ＭＳ 明朝" w:asciiTheme="minorEastAsia" w:hAnsiTheme="minorEastAsia"/>
        </w:rPr>
        <w:t>27</w:t>
      </w:r>
      <w:r>
        <w:rPr>
          <w:rFonts w:ascii="ＭＳ 明朝" w:hAnsi="ＭＳ 明朝" w:asciiTheme="minorEastAsia" w:hAnsiTheme="minorEastAsia"/>
        </w:rPr>
        <w:t>年度比</w:t>
      </w:r>
      <w:r>
        <w:rPr>
          <w:rFonts w:ascii="ＭＳ 明朝" w:hAnsi="ＭＳ 明朝" w:asciiTheme="minorEastAsia" w:hAnsiTheme="minorEastAsia"/>
        </w:rPr>
        <w:t>(710,000,000</w:t>
      </w:r>
      <w:r>
        <w:rPr>
          <w:rFonts w:ascii="ＭＳ 明朝" w:hAnsi="ＭＳ 明朝" w:asciiTheme="minorEastAsia" w:hAnsiTheme="minorEastAsia"/>
        </w:rPr>
        <w:t>円</w:t>
      </w:r>
      <w:r>
        <w:rPr>
          <w:rFonts w:ascii="ＭＳ 明朝" w:hAnsi="ＭＳ 明朝" w:asciiTheme="minorEastAsia" w:hAnsiTheme="minorEastAsia"/>
        </w:rPr>
        <w:t>)</w:t>
      </w:r>
      <w:r>
        <w:rPr>
          <w:rFonts w:ascii="ＭＳ 明朝" w:hAnsi="ＭＳ 明朝" w:asciiTheme="minorEastAsia" w:hAnsiTheme="minorEastAsia"/>
        </w:rPr>
        <w:t>　</w:t>
      </w:r>
      <w:r>
        <w:rPr>
          <w:rFonts w:ascii="ＭＳ 明朝" w:hAnsi="ＭＳ 明朝" w:asciiTheme="minorEastAsia" w:hAnsiTheme="minorEastAsia"/>
        </w:rPr>
        <w:t>70,000,000</w:t>
      </w:r>
      <w:r>
        <w:rPr>
          <w:rFonts w:ascii="ＭＳ 明朝" w:hAnsi="ＭＳ 明朝" w:asciiTheme="minorEastAsia" w:hAnsiTheme="minorEastAsia"/>
        </w:rPr>
        <w:t>円の増　→</w:t>
      </w:r>
    </w:p>
    <w:p>
      <w:pPr>
        <w:pStyle w:val="Normal"/>
        <w:rPr>
          <w:rFonts w:ascii="ＭＳ 明朝" w:hAnsi="ＭＳ 明朝" w:asciiTheme="minorEastAsia" w:hAnsiTheme="minorEastAsia"/>
        </w:rPr>
      </w:pPr>
      <w:r>
        <w:rPr>
          <w:rFonts w:ascii="ＭＳ 明朝" w:hAnsi="ＭＳ 明朝" w:asciiTheme="minorEastAsia" w:hAnsiTheme="minorEastAsia"/>
        </w:rPr>
        <w:t>　平成</w:t>
      </w:r>
      <w:r>
        <w:rPr>
          <w:rFonts w:ascii="ＭＳ 明朝" w:hAnsi="ＭＳ 明朝" w:asciiTheme="minorEastAsia" w:hAnsiTheme="minorEastAsia"/>
        </w:rPr>
        <w:t>30</w:t>
      </w:r>
      <w:r>
        <w:rPr>
          <w:rFonts w:ascii="ＭＳ 明朝" w:hAnsi="ＭＳ 明朝" w:asciiTheme="minorEastAsia" w:hAnsiTheme="minorEastAsia"/>
        </w:rPr>
        <w:t>年度実績値　　対平成</w:t>
      </w:r>
      <w:r>
        <w:rPr>
          <w:rFonts w:ascii="ＭＳ 明朝" w:hAnsi="ＭＳ 明朝" w:asciiTheme="minorEastAsia" w:hAnsiTheme="minorEastAsia"/>
        </w:rPr>
        <w:t>27</w:t>
      </w:r>
      <w:r>
        <w:rPr>
          <w:rFonts w:ascii="ＭＳ 明朝" w:hAnsi="ＭＳ 明朝" w:asciiTheme="minorEastAsia" w:hAnsiTheme="minorEastAsia"/>
        </w:rPr>
        <w:t>年度　</w:t>
      </w:r>
      <w:r>
        <w:rPr>
          <w:rFonts w:ascii="ＭＳ 明朝" w:hAnsi="ＭＳ 明朝" w:asciiTheme="minorEastAsia" w:hAnsiTheme="minorEastAsia"/>
        </w:rPr>
        <w:t>46,588,660</w:t>
      </w:r>
      <w:r>
        <w:rPr>
          <w:rFonts w:ascii="ＭＳ 明朝" w:hAnsi="ＭＳ 明朝" w:asciiTheme="minorEastAsia" w:hAnsiTheme="minorEastAsia"/>
        </w:rPr>
        <w:t>円の増（達成率</w:t>
      </w:r>
      <w:r>
        <w:rPr>
          <w:rFonts w:ascii="ＭＳ 明朝" w:hAnsi="ＭＳ 明朝" w:asciiTheme="minorEastAsia" w:hAnsiTheme="minorEastAsia"/>
        </w:rPr>
        <w:t>66.5</w:t>
      </w:r>
      <w:r>
        <w:rPr>
          <w:rFonts w:ascii="ＭＳ 明朝" w:hAnsi="ＭＳ 明朝" w:asciiTheme="minorEastAsia" w:hAnsiTheme="minorEastAsia"/>
        </w:rPr>
        <w:t>％）</w:t>
      </w:r>
    </w:p>
    <w:p>
      <w:pPr>
        <w:pStyle w:val="Normal"/>
        <w:rPr>
          <w:rFonts w:ascii="ＭＳ 明朝" w:hAnsi="ＭＳ 明朝" w:asciiTheme="minorEastAsia" w:hAnsiTheme="minorEastAsia"/>
        </w:rPr>
      </w:pPr>
      <w:r>
        <w:rPr>
          <w:rFonts w:ascii="ＭＳ 明朝" w:hAnsi="ＭＳ 明朝" w:asciiTheme="minorEastAsia" w:hAnsiTheme="minorEastAsia"/>
        </w:rPr>
        <w:t>・町産木材を活用した住宅建築数の増</w:t>
      </w:r>
    </w:p>
    <w:p>
      <w:pPr>
        <w:pStyle w:val="Normal"/>
        <w:rPr>
          <w:rFonts w:ascii="ＭＳ 明朝" w:hAnsi="ＭＳ 明朝" w:asciiTheme="minorEastAsia" w:hAnsiTheme="minorEastAsia"/>
          <w:lang w:eastAsia="zh-TW"/>
        </w:rPr>
      </w:pPr>
      <w:r>
        <w:rPr>
          <w:rFonts w:ascii="ＭＳ 明朝" w:hAnsi="ＭＳ 明朝" w:asciiTheme="minorEastAsia" w:hAnsiTheme="minorEastAsia"/>
        </w:rPr>
        <w:t>　</w:t>
      </w:r>
      <w:r>
        <w:rPr>
          <w:rFonts w:ascii="ＭＳ 明朝" w:hAnsi="ＭＳ 明朝" w:asciiTheme="minorEastAsia" w:hAnsiTheme="minorEastAsia"/>
          <w:lang w:eastAsia="zh-TW"/>
        </w:rPr>
        <w:t>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 xml:space="preserve">年度最終指標値 </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件　→　平成</w:t>
      </w:r>
      <w:r>
        <w:rPr>
          <w:rFonts w:ascii="ＭＳ 明朝" w:hAnsi="ＭＳ 明朝" w:asciiTheme="minorEastAsia" w:hAnsiTheme="minorEastAsia"/>
          <w:lang w:eastAsia="zh-TW"/>
        </w:rPr>
        <w:t>30</w:t>
      </w:r>
      <w:r>
        <w:rPr>
          <w:rFonts w:ascii="ＭＳ 明朝" w:hAnsi="ＭＳ 明朝" w:asciiTheme="minorEastAsia" w:hAnsiTheme="minorEastAsia"/>
          <w:lang w:eastAsia="zh-TW"/>
        </w:rPr>
        <w:t>年度実績値</w:t>
      </w:r>
      <w:r>
        <w:rPr>
          <w:rFonts w:ascii="ＭＳ 明朝" w:hAnsi="ＭＳ 明朝" w:asciiTheme="minorEastAsia" w:hAnsiTheme="minorEastAsia"/>
          <w:lang w:eastAsia="zh-TW"/>
        </w:rPr>
        <w:t>39</w:t>
      </w:r>
      <w:r>
        <w:rPr>
          <w:rFonts w:ascii="ＭＳ 明朝" w:hAnsi="ＭＳ 明朝" w:asciiTheme="minorEastAsia" w:hAnsiTheme="minorEastAsia"/>
          <w:lang w:eastAsia="zh-TW"/>
        </w:rPr>
        <w:t>件（達成率</w:t>
      </w:r>
      <w:r>
        <w:rPr>
          <w:rFonts w:ascii="ＭＳ 明朝" w:hAnsi="ＭＳ 明朝" w:asciiTheme="minorEastAsia" w:hAnsiTheme="minorEastAsia"/>
          <w:lang w:eastAsia="zh-TW"/>
        </w:rPr>
        <w:t>130.0</w:t>
      </w:r>
      <w:r>
        <w:rPr>
          <w:rFonts w:ascii="ＭＳ 明朝" w:hAnsi="ＭＳ 明朝" w:asciiTheme="minorEastAsia" w:hAnsiTheme="minorEastAsia"/>
          <w:lang w:eastAsia="zh-TW"/>
        </w:rPr>
        <w:t>％）</w:t>
      </w:r>
    </w:p>
    <w:p>
      <w:pPr>
        <w:pStyle w:val="Normal"/>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rPr>
          <w:rFonts w:ascii="ＭＳ 明朝" w:hAnsi="ＭＳ 明朝" w:asciiTheme="minorEastAsia" w:hAnsiTheme="minorEastAsia"/>
          <w:lang w:eastAsia="zh-TW"/>
        </w:rPr>
      </w:pPr>
      <w:r>
        <w:rPr>
          <w:rFonts w:asciiTheme="minorEastAsia" w:hAnsiTheme="minorEastAsia" w:ascii="ＭＳ 明朝" w:hAnsi="ＭＳ 明朝"/>
          <w:lang w:eastAsia="zh-TW"/>
        </w:rPr>
      </w:r>
    </w:p>
    <w:p>
      <w:pPr>
        <w:pStyle w:val="Normal"/>
        <w:rPr>
          <w:rFonts w:ascii="ＭＳ 明朝" w:hAnsi="ＭＳ 明朝" w:asciiTheme="minorEastAsia" w:hAnsiTheme="minorEastAsia"/>
        </w:rPr>
      </w:pPr>
      <w:r>
        <w:rPr>
          <w:rFonts w:ascii="ＭＳ 明朝" w:hAnsi="ＭＳ 明朝" w:asciiTheme="minorEastAsia" w:hAnsiTheme="minorEastAsia"/>
        </w:rPr>
        <w:t>【ＫＰＩ達成（進捗中）に対する外部有識者からの評価】</w:t>
      </w:r>
    </w:p>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114300" distR="114300" simplePos="0" locked="0" layoutInCell="1" allowOverlap="1" relativeHeight="4" wp14:anchorId="2F7614D6">
                <wp:simplePos x="0" y="0"/>
                <wp:positionH relativeFrom="column">
                  <wp:posOffset>1160145</wp:posOffset>
                </wp:positionH>
                <wp:positionV relativeFrom="paragraph">
                  <wp:posOffset>115570</wp:posOffset>
                </wp:positionV>
                <wp:extent cx="1353185" cy="354330"/>
                <wp:effectExtent l="0" t="0" r="19050" b="27940"/>
                <wp:wrapNone/>
                <wp:docPr id="3" name="円/楕円 3"/>
                <a:graphic xmlns:a="http://schemas.openxmlformats.org/drawingml/2006/main">
                  <a:graphicData uri="http://schemas.microsoft.com/office/word/2010/wordprocessingShape">
                    <wps:wsp>
                      <wps:cNvSpPr/>
                      <wps:spPr>
                        <a:xfrm>
                          <a:off x="0" y="0"/>
                          <a:ext cx="1352520" cy="353520"/>
                        </a:xfrm>
                        <a:prstGeom prst="ellipse">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円/楕円 3" stroked="t" style="position:absolute;margin-left:91.35pt;margin-top:9.1pt;width:106.45pt;height:27.8pt" wp14:anchorId="2F7614D6">
                <w10:wrap type="none"/>
                <v:fill o:detectmouseclick="t" on="false"/>
                <v:stroke color="red" weight="25560" joinstyle="round" endcap="flat"/>
              </v:oval>
            </w:pict>
          </mc:Fallback>
        </mc:AlternateContent>
      </w:r>
    </w:p>
    <w:p>
      <w:pPr>
        <w:pStyle w:val="Normal"/>
        <w:jc w:val="center"/>
        <w:rPr>
          <w:rFonts w:ascii="ＭＳ 明朝" w:hAnsi="ＭＳ 明朝" w:asciiTheme="minorEastAsia" w:hAnsiTheme="minorEastAsia"/>
        </w:rPr>
      </w:pPr>
      <w:r>
        <w:rPr>
          <w:rFonts w:ascii="ＭＳ 明朝" w:hAnsi="ＭＳ 明朝" w:asciiTheme="minorEastAsia" w:hAnsiTheme="minorEastAsia"/>
        </w:rPr>
        <w:t>非常に有効である　・　有効である　・　おおむね有効である</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あまり有効ではない　・　全く有効ではない</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left"/>
        <w:rPr>
          <w:rFonts w:ascii="ＭＳ 明朝" w:hAnsi="ＭＳ 明朝" w:asciiTheme="minorEastAsia" w:hAnsiTheme="minorEastAsia"/>
          <w:color w:val="FF0000"/>
        </w:rPr>
      </w:pPr>
      <w:r>
        <w:rPr>
          <w:rFonts w:ascii="ＭＳ 明朝" w:hAnsi="ＭＳ 明朝" w:asciiTheme="minorEastAsia" w:hAnsiTheme="minorEastAsia"/>
          <w:color w:val="FF0000"/>
        </w:rPr>
        <w:t>（有識者会議意見）</w:t>
      </w:r>
    </w:p>
    <w:p>
      <w:pPr>
        <w:pStyle w:val="Normal"/>
        <w:widowControl/>
        <w:jc w:val="left"/>
        <w:rPr>
          <w:rFonts w:ascii="ＭＳ 明朝" w:hAnsi="ＭＳ 明朝" w:asciiTheme="minorEastAsia" w:hAnsiTheme="minorEastAsia"/>
          <w:color w:val="FF0000"/>
        </w:rPr>
      </w:pPr>
      <w:r>
        <w:rPr>
          <w:rFonts w:asciiTheme="minorEastAsia" w:hAnsiTheme="minorEastAsia" w:ascii="ＭＳ 明朝" w:hAnsi="ＭＳ 明朝"/>
          <w:color w:val="FF0000"/>
        </w:rPr>
      </w:r>
    </w:p>
    <w:p>
      <w:pPr>
        <w:pStyle w:val="Normal"/>
        <w:rPr>
          <w:rFonts w:ascii="ＭＳ 明朝" w:hAnsi="ＭＳ 明朝" w:eastAsia="ＭＳ 明朝"/>
          <w:color w:val="FF0000"/>
          <w:sz w:val="22"/>
        </w:rPr>
      </w:pPr>
      <w:r>
        <w:rPr>
          <w:rFonts w:ascii="ＭＳ 明朝" w:hAnsi="ＭＳ 明朝"/>
          <w:color w:val="FF0000"/>
          <w:sz w:val="22"/>
        </w:rPr>
        <w:t>・町産木材を活用した住宅建築数について、小さい町でこれだけの件数があるということは、この時代から考えても、かなりの効果が発揮されていると思う。</w:t>
      </w:r>
    </w:p>
    <w:p>
      <w:pPr>
        <w:pStyle w:val="Normal"/>
        <w:rPr>
          <w:rFonts w:ascii="ＭＳ 明朝" w:hAnsi="ＭＳ 明朝" w:eastAsia="ＭＳ 明朝"/>
          <w:color w:val="FF0000"/>
          <w:sz w:val="22"/>
        </w:rPr>
      </w:pPr>
      <w:r>
        <w:rPr>
          <w:rFonts w:ascii="ＭＳ 明朝" w:hAnsi="ＭＳ 明朝"/>
          <w:color w:val="FF0000"/>
          <w:sz w:val="22"/>
        </w:rPr>
        <w:t>・土地開発公社で一昨年造成した団地も、</w:t>
      </w:r>
      <w:r>
        <w:rPr>
          <w:rFonts w:eastAsia="ＭＳ 明朝" w:ascii="ＭＳ 明朝" w:hAnsi="ＭＳ 明朝"/>
          <w:color w:val="FF0000"/>
          <w:sz w:val="22"/>
        </w:rPr>
        <w:t>60</w:t>
      </w:r>
      <w:r>
        <w:rPr>
          <w:rFonts w:ascii="ＭＳ 明朝" w:hAnsi="ＭＳ 明朝"/>
          <w:color w:val="FF0000"/>
          <w:sz w:val="22"/>
        </w:rPr>
        <w:t>％以上売約済で、来年には先がみえてきており、町外からの転入者も多く、評価されていると感じる。</w:t>
      </w:r>
    </w:p>
    <w:p>
      <w:pPr>
        <w:pStyle w:val="Normal"/>
        <w:rPr/>
      </w:pPr>
      <w:r>
        <w:rPr>
          <w:rFonts w:ascii="ＭＳ 明朝" w:hAnsi="ＭＳ 明朝"/>
          <w:color w:val="FF0000"/>
          <w:sz w:val="22"/>
        </w:rPr>
        <w:t>・</w:t>
      </w:r>
      <w:r>
        <w:rPr>
          <w:rFonts w:eastAsia="ＭＳ 明朝" w:ascii="ＭＳ 明朝" w:hAnsi="ＭＳ 明朝"/>
          <w:color w:val="FF0000"/>
          <w:sz w:val="22"/>
        </w:rPr>
        <w:t>50</w:t>
      </w:r>
      <w:r>
        <w:rPr>
          <w:rFonts w:ascii="ＭＳ 明朝" w:hAnsi="ＭＳ 明朝"/>
          <w:color w:val="FF0000"/>
          <w:sz w:val="22"/>
        </w:rPr>
        <w:t>年循環型とういうのは森林組合と町で策定したもので、全道的にも珍しいものだったが、これからは他でも随所ででてくることが予想される。</w:t>
      </w:r>
    </w:p>
    <w:sectPr>
      <w:type w:val="nextPage"/>
      <w:pgSz w:orient="landscape" w:w="23811" w:h="16838"/>
      <w:pgMar w:left="1134" w:right="1134" w:header="0" w:top="1134" w:footer="0" w:bottom="1134" w:gutter="0"/>
      <w:pgNumType w:fmt="decimal"/>
      <w:cols w:num="2" w:space="1416" w:equalWidth="true" w:sep="false"/>
      <w:formProt w:val="false"/>
      <w:textDirection w:val="lrTb"/>
      <w:docGrid w:type="default" w:linePitch="600" w:charSpace="3891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65"/>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4053"/>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paragraph" w:styleId="1">
    <w:name w:val="Heading 1"/>
    <w:basedOn w:val="Normal"/>
    <w:link w:val="10"/>
    <w:uiPriority w:val="9"/>
    <w:qFormat/>
    <w:rsid w:val="00364f28"/>
    <w:pPr>
      <w:keepNext/>
      <w:outlineLvl w:val="0"/>
    </w:pPr>
    <w:rPr>
      <w:rFonts w:ascii="Arial" w:hAnsi="Arial" w:eastAsia="ＭＳ 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吹き出し (文字)"/>
    <w:basedOn w:val="DefaultParagraphFont"/>
    <w:link w:val="a4"/>
    <w:uiPriority w:val="99"/>
    <w:semiHidden/>
    <w:qFormat/>
    <w:rsid w:val="00534454"/>
    <w:rPr>
      <w:rFonts w:ascii="Arial" w:hAnsi="Arial" w:eastAsia="ＭＳ ゴシック" w:cs="" w:asciiTheme="majorHAnsi" w:cstheme="majorBidi" w:eastAsiaTheme="majorEastAsia" w:hAnsiTheme="majorHAnsi"/>
      <w:sz w:val="18"/>
      <w:szCs w:val="18"/>
    </w:rPr>
  </w:style>
  <w:style w:type="character" w:styleId="11" w:customStyle="1">
    <w:name w:val="見出し 1 (文字)"/>
    <w:basedOn w:val="DefaultParagraphFont"/>
    <w:link w:val="1"/>
    <w:uiPriority w:val="9"/>
    <w:qFormat/>
    <w:rsid w:val="00364f28"/>
    <w:rPr>
      <w:rFonts w:ascii="Arial" w:hAnsi="Arial" w:eastAsia="ＭＳ ゴシック" w:cs="" w:asciiTheme="majorHAnsi" w:cstheme="majorBidi" w:eastAsiaTheme="majorEastAsia" w:hAnsiTheme="majorHAnsi"/>
      <w:sz w:val="24"/>
      <w:szCs w:val="24"/>
    </w:rPr>
  </w:style>
  <w:style w:type="character" w:styleId="Style14" w:customStyle="1">
    <w:name w:val="ヘッダー (文字)"/>
    <w:basedOn w:val="DefaultParagraphFont"/>
    <w:link w:val="a6"/>
    <w:uiPriority w:val="99"/>
    <w:qFormat/>
    <w:rsid w:val="00715003"/>
    <w:rPr/>
  </w:style>
  <w:style w:type="character" w:styleId="Style15" w:customStyle="1">
    <w:name w:val="フッター (文字)"/>
    <w:basedOn w:val="DefaultParagraphFont"/>
    <w:link w:val="a8"/>
    <w:uiPriority w:val="99"/>
    <w:qFormat/>
    <w:rsid w:val="00715003"/>
    <w:rPr/>
  </w:style>
  <w:style w:type="paragraph" w:styleId="Style16">
    <w:name w:val="見出し"/>
    <w:basedOn w:val="Normal"/>
    <w:next w:val="Style17"/>
    <w:qFormat/>
    <w:pPr>
      <w:keepNext/>
      <w:spacing w:before="240" w:after="120"/>
    </w:pPr>
    <w:rPr>
      <w:rFonts w:ascii="Liberation Sans" w:hAnsi="Liberation Sans" w:eastAsia="TakaoPGothic" w:cs="TakaoPGothic"/>
      <w:sz w:val="28"/>
      <w:szCs w:val="28"/>
    </w:rPr>
  </w:style>
  <w:style w:type="paragraph" w:styleId="Style17">
    <w:name w:val="Body Text"/>
    <w:basedOn w:val="Normal"/>
    <w:pPr>
      <w:spacing w:lineRule="auto" w:line="288"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NoSpacing">
    <w:name w:val="No Spacing"/>
    <w:uiPriority w:val="1"/>
    <w:qFormat/>
    <w:rsid w:val="00dd4053"/>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paragraph" w:styleId="BalloonText">
    <w:name w:val="Balloon Text"/>
    <w:basedOn w:val="Normal"/>
    <w:link w:val="a5"/>
    <w:uiPriority w:val="99"/>
    <w:semiHidden/>
    <w:unhideWhenUsed/>
    <w:qFormat/>
    <w:rsid w:val="00534454"/>
    <w:pPr/>
    <w:rPr>
      <w:rFonts w:ascii="Arial" w:hAnsi="Arial" w:eastAsia="ＭＳ ゴシック" w:cs="" w:asciiTheme="majorHAnsi" w:cstheme="majorBidi" w:eastAsiaTheme="majorEastAsia" w:hAnsiTheme="majorHAnsi"/>
      <w:sz w:val="18"/>
      <w:szCs w:val="18"/>
    </w:rPr>
  </w:style>
  <w:style w:type="paragraph" w:styleId="Style21">
    <w:name w:val="Header"/>
    <w:basedOn w:val="Normal"/>
    <w:link w:val="a7"/>
    <w:uiPriority w:val="99"/>
    <w:unhideWhenUsed/>
    <w:rsid w:val="00715003"/>
    <w:pPr>
      <w:tabs>
        <w:tab w:val="center" w:pos="4252" w:leader="none"/>
        <w:tab w:val="right" w:pos="8504" w:leader="none"/>
      </w:tabs>
      <w:snapToGrid w:val="false"/>
    </w:pPr>
    <w:rPr/>
  </w:style>
  <w:style w:type="paragraph" w:styleId="Style22">
    <w:name w:val="Footer"/>
    <w:basedOn w:val="Normal"/>
    <w:link w:val="a9"/>
    <w:uiPriority w:val="99"/>
    <w:unhideWhenUsed/>
    <w:rsid w:val="00715003"/>
    <w:pPr>
      <w:tabs>
        <w:tab w:val="center" w:pos="4252" w:leader="none"/>
        <w:tab w:val="right" w:pos="8504" w:leader="none"/>
      </w:tabs>
      <w:snapToGrid w:val="false"/>
    </w:pPr>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ee14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A774-4279-4900-B522-5B78C502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Application>LibreOffice/5.1.6.2$Linux_X86_64 LibreOffice_project/10m0$Build-2</Application>
  <Pages>2</Pages>
  <Words>3688</Words>
  <Characters>3905</Characters>
  <CharactersWithSpaces>4018</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2017-12-04T08:39:00Z</dcterms:created>
  <dc:creator>soumu05</dc:creator>
  <dc:description/>
  <dc:language>ja-JP</dc:language>
  <cp:lastModifiedBy/>
  <cp:lastPrinted>2019-06-12T00:05:00Z</cp:lastPrinted>
  <dcterms:modified xsi:type="dcterms:W3CDTF">2019-08-19T09:26:58Z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